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27" w:rsidRPr="0028411F" w:rsidRDefault="00C47727" w:rsidP="00A60BB1">
      <w:pPr>
        <w:jc w:val="center"/>
        <w:rPr>
          <w:rFonts w:ascii="Times New Roman" w:hAnsi="Times New Roman" w:cs="Times New Roman"/>
          <w:b/>
          <w:sz w:val="32"/>
          <w:szCs w:val="32"/>
        </w:rPr>
      </w:pPr>
      <w:r w:rsidRPr="0028411F">
        <w:rPr>
          <w:rFonts w:ascii="Times New Roman" w:hAnsi="Times New Roman" w:cs="Times New Roman"/>
          <w:b/>
          <w:sz w:val="32"/>
          <w:szCs w:val="32"/>
        </w:rPr>
        <w:t>SECTION 2</w:t>
      </w:r>
    </w:p>
    <w:p w:rsidR="00C47727" w:rsidRPr="0028411F" w:rsidRDefault="00C47727" w:rsidP="00A60BB1">
      <w:pPr>
        <w:jc w:val="center"/>
        <w:rPr>
          <w:rFonts w:ascii="Times New Roman" w:hAnsi="Times New Roman" w:cs="Times New Roman"/>
          <w:b/>
          <w:sz w:val="32"/>
          <w:szCs w:val="32"/>
        </w:rPr>
      </w:pPr>
      <w:r w:rsidRPr="0028411F">
        <w:rPr>
          <w:rFonts w:ascii="Times New Roman" w:hAnsi="Times New Roman" w:cs="Times New Roman"/>
          <w:b/>
          <w:sz w:val="32"/>
          <w:szCs w:val="32"/>
        </w:rPr>
        <w:t>WASTE GENERATION AND MANAGEMENT</w:t>
      </w:r>
    </w:p>
    <w:p w:rsidR="00C47727" w:rsidRPr="0028411F" w:rsidRDefault="00C47727" w:rsidP="00A60BB1">
      <w:pPr>
        <w:jc w:val="both"/>
        <w:rPr>
          <w:rFonts w:ascii="Times New Roman" w:hAnsi="Times New Roman" w:cs="Times New Roman"/>
          <w:b/>
        </w:rPr>
      </w:pPr>
    </w:p>
    <w:p w:rsidR="00C47727" w:rsidRPr="0028411F" w:rsidRDefault="00C47727" w:rsidP="00A60BB1">
      <w:pPr>
        <w:jc w:val="both"/>
        <w:rPr>
          <w:rFonts w:ascii="Times New Roman" w:hAnsi="Times New Roman" w:cs="Times New Roman"/>
          <w:b/>
        </w:rPr>
      </w:pPr>
    </w:p>
    <w:p w:rsidR="00C47727" w:rsidRPr="0028411F" w:rsidRDefault="00A1180C" w:rsidP="00A60BB1">
      <w:pPr>
        <w:numPr>
          <w:ilvl w:val="1"/>
          <w:numId w:val="3"/>
        </w:numPr>
        <w:jc w:val="both"/>
        <w:rPr>
          <w:rFonts w:ascii="Times New Roman" w:hAnsi="Times New Roman" w:cs="Times New Roman"/>
          <w:b/>
          <w:sz w:val="28"/>
          <w:szCs w:val="28"/>
        </w:rPr>
      </w:pPr>
      <w:r w:rsidRPr="0028411F">
        <w:rPr>
          <w:rFonts w:ascii="Times New Roman" w:hAnsi="Times New Roman" w:cs="Times New Roman"/>
          <w:b/>
          <w:sz w:val="28"/>
          <w:szCs w:val="28"/>
        </w:rPr>
        <w:t>Introduction</w:t>
      </w:r>
    </w:p>
    <w:p w:rsidR="00A1180C" w:rsidRPr="0028411F" w:rsidRDefault="00A1180C" w:rsidP="00A60BB1">
      <w:pPr>
        <w:jc w:val="both"/>
        <w:rPr>
          <w:rFonts w:ascii="Times New Roman" w:hAnsi="Times New Roman" w:cs="Times New Roman"/>
        </w:rPr>
      </w:pPr>
    </w:p>
    <w:p w:rsidR="00471D57" w:rsidRDefault="005A61C4" w:rsidP="00A60BB1">
      <w:pPr>
        <w:jc w:val="both"/>
        <w:rPr>
          <w:rFonts w:ascii="Times New Roman" w:hAnsi="Times New Roman" w:cs="Times New Roman"/>
          <w:sz w:val="24"/>
          <w:szCs w:val="24"/>
        </w:rPr>
      </w:pPr>
      <w:r w:rsidRPr="0028411F">
        <w:rPr>
          <w:rFonts w:ascii="Times New Roman" w:hAnsi="Times New Roman" w:cs="Times New Roman"/>
          <w:sz w:val="24"/>
          <w:szCs w:val="24"/>
        </w:rPr>
        <w:t>This section of the 2018</w:t>
      </w:r>
      <w:r w:rsidR="00A1180C" w:rsidRPr="0028411F">
        <w:rPr>
          <w:rFonts w:ascii="Times New Roman" w:hAnsi="Times New Roman" w:cs="Times New Roman"/>
          <w:sz w:val="24"/>
          <w:szCs w:val="24"/>
        </w:rPr>
        <w:t xml:space="preserve"> Plan Update provides updated information on demographi</w:t>
      </w:r>
      <w:r w:rsidRPr="0028411F">
        <w:rPr>
          <w:rFonts w:ascii="Times New Roman" w:hAnsi="Times New Roman" w:cs="Times New Roman"/>
          <w:sz w:val="24"/>
          <w:szCs w:val="24"/>
        </w:rPr>
        <w:t>cs</w:t>
      </w:r>
      <w:r w:rsidR="005C7C54" w:rsidRPr="0028411F">
        <w:rPr>
          <w:rFonts w:ascii="Times New Roman" w:hAnsi="Times New Roman" w:cs="Times New Roman"/>
          <w:sz w:val="24"/>
          <w:szCs w:val="24"/>
        </w:rPr>
        <w:t>,</w:t>
      </w:r>
      <w:r w:rsidRPr="0028411F">
        <w:rPr>
          <w:rFonts w:ascii="Times New Roman" w:hAnsi="Times New Roman" w:cs="Times New Roman"/>
          <w:sz w:val="24"/>
          <w:szCs w:val="24"/>
        </w:rPr>
        <w:t xml:space="preserve"> and waste generation</w:t>
      </w:r>
      <w:r w:rsidR="003F1553" w:rsidRPr="0028411F">
        <w:rPr>
          <w:rFonts w:ascii="Times New Roman" w:hAnsi="Times New Roman" w:cs="Times New Roman"/>
          <w:sz w:val="24"/>
          <w:szCs w:val="24"/>
        </w:rPr>
        <w:t xml:space="preserve"> and management</w:t>
      </w:r>
      <w:r w:rsidRPr="0028411F">
        <w:rPr>
          <w:rFonts w:ascii="Times New Roman" w:hAnsi="Times New Roman" w:cs="Times New Roman"/>
          <w:sz w:val="24"/>
          <w:szCs w:val="24"/>
        </w:rPr>
        <w:t xml:space="preserve"> within Sangamon</w:t>
      </w:r>
      <w:r w:rsidR="00A1180C" w:rsidRPr="0028411F">
        <w:rPr>
          <w:rFonts w:ascii="Times New Roman" w:hAnsi="Times New Roman" w:cs="Times New Roman"/>
          <w:sz w:val="24"/>
          <w:szCs w:val="24"/>
        </w:rPr>
        <w:t xml:space="preserve"> County.</w:t>
      </w:r>
      <w:r w:rsidRPr="0028411F">
        <w:rPr>
          <w:rFonts w:ascii="Times New Roman" w:hAnsi="Times New Roman" w:cs="Times New Roman"/>
          <w:sz w:val="24"/>
          <w:szCs w:val="24"/>
        </w:rPr>
        <w:t xml:space="preserve"> Sangamon</w:t>
      </w:r>
      <w:r w:rsidR="00B2274B" w:rsidRPr="0028411F">
        <w:rPr>
          <w:rFonts w:ascii="Times New Roman" w:hAnsi="Times New Roman" w:cs="Times New Roman"/>
          <w:sz w:val="24"/>
          <w:szCs w:val="24"/>
        </w:rPr>
        <w:t xml:space="preserve"> County</w:t>
      </w:r>
      <w:r w:rsidRPr="0028411F">
        <w:rPr>
          <w:rFonts w:ascii="Times New Roman" w:hAnsi="Times New Roman" w:cs="Times New Roman"/>
          <w:sz w:val="24"/>
          <w:szCs w:val="24"/>
        </w:rPr>
        <w:t xml:space="preserve"> has not revisited its original waste generation estimates since the 1990-1991 planning process.  At that time the State provided planning grants to counties to do more detailed studies of waste generation, and typically counties hired consultants to conduct such studies (as Sangamon County did).</w:t>
      </w:r>
      <w:r w:rsidR="00B2274B" w:rsidRPr="0028411F">
        <w:rPr>
          <w:rFonts w:ascii="Times New Roman" w:hAnsi="Times New Roman" w:cs="Times New Roman"/>
          <w:sz w:val="24"/>
          <w:szCs w:val="24"/>
        </w:rPr>
        <w:t xml:space="preserve"> </w:t>
      </w:r>
      <w:r w:rsidRPr="0028411F">
        <w:rPr>
          <w:rFonts w:ascii="Times New Roman" w:hAnsi="Times New Roman" w:cs="Times New Roman"/>
          <w:sz w:val="24"/>
          <w:szCs w:val="24"/>
        </w:rPr>
        <w:t>To update the information on the County’s waste generation and management</w:t>
      </w:r>
      <w:r w:rsidR="004F295B">
        <w:rPr>
          <w:rFonts w:ascii="Times New Roman" w:hAnsi="Times New Roman" w:cs="Times New Roman"/>
          <w:sz w:val="24"/>
          <w:szCs w:val="24"/>
        </w:rPr>
        <w:t>, the County conducted</w:t>
      </w:r>
      <w:r w:rsidRPr="0028411F">
        <w:rPr>
          <w:rFonts w:ascii="Times New Roman" w:hAnsi="Times New Roman" w:cs="Times New Roman"/>
          <w:sz w:val="24"/>
          <w:szCs w:val="24"/>
        </w:rPr>
        <w:t xml:space="preserve"> surveys of the municipalities, haulers and waste management facilities that manage the County’s municipal waste.  That data </w:t>
      </w:r>
      <w:proofErr w:type="gramStart"/>
      <w:r w:rsidRPr="0028411F">
        <w:rPr>
          <w:rFonts w:ascii="Times New Roman" w:hAnsi="Times New Roman" w:cs="Times New Roman"/>
          <w:sz w:val="24"/>
          <w:szCs w:val="24"/>
        </w:rPr>
        <w:t>is presented</w:t>
      </w:r>
      <w:proofErr w:type="gramEnd"/>
      <w:r w:rsidRPr="0028411F">
        <w:rPr>
          <w:rFonts w:ascii="Times New Roman" w:hAnsi="Times New Roman" w:cs="Times New Roman"/>
          <w:sz w:val="24"/>
          <w:szCs w:val="24"/>
        </w:rPr>
        <w:t xml:space="preserve"> in this section.</w:t>
      </w:r>
    </w:p>
    <w:p w:rsidR="00275383" w:rsidRDefault="00275383" w:rsidP="00A60BB1">
      <w:pPr>
        <w:jc w:val="both"/>
        <w:rPr>
          <w:rFonts w:ascii="Times New Roman" w:hAnsi="Times New Roman" w:cs="Times New Roman"/>
          <w:sz w:val="24"/>
          <w:szCs w:val="24"/>
        </w:rPr>
      </w:pPr>
    </w:p>
    <w:p w:rsidR="00275383" w:rsidRDefault="00275383" w:rsidP="00A60BB1">
      <w:pPr>
        <w:jc w:val="both"/>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should be noted</w:t>
      </w:r>
      <w:proofErr w:type="gramEnd"/>
      <w:r>
        <w:rPr>
          <w:rFonts w:ascii="Times New Roman" w:hAnsi="Times New Roman" w:cs="Times New Roman"/>
          <w:sz w:val="24"/>
          <w:szCs w:val="24"/>
        </w:rPr>
        <w:t xml:space="preserve"> the data on the County’s recycling rate is limited to what was collected from the haulers.  It does not include data from individual retailers (many recycle cardboard and plastic film internally) and local scrap yards, which it </w:t>
      </w:r>
      <w:proofErr w:type="gramStart"/>
      <w:r>
        <w:rPr>
          <w:rFonts w:ascii="Times New Roman" w:hAnsi="Times New Roman" w:cs="Times New Roman"/>
          <w:sz w:val="24"/>
          <w:szCs w:val="24"/>
        </w:rPr>
        <w:t>is recommended</w:t>
      </w:r>
      <w:proofErr w:type="gramEnd"/>
      <w:r>
        <w:rPr>
          <w:rFonts w:ascii="Times New Roman" w:hAnsi="Times New Roman" w:cs="Times New Roman"/>
          <w:sz w:val="24"/>
          <w:szCs w:val="24"/>
        </w:rPr>
        <w:t xml:space="preserve"> the County to attempt to quantify in subsequent years.  </w:t>
      </w:r>
      <w:proofErr w:type="gramStart"/>
      <w:r>
        <w:rPr>
          <w:rFonts w:ascii="Times New Roman" w:hAnsi="Times New Roman" w:cs="Times New Roman"/>
          <w:sz w:val="24"/>
          <w:szCs w:val="24"/>
        </w:rPr>
        <w:t xml:space="preserve">However, the more important metric to monitor is the amount of waste disposed per person per day, because tracking waste disposed provides credit for source reduction and reuse efforts, which are otherwise nearly impossible to track, and ultimately the goal of a solid waste plan is to divert as much material </w:t>
      </w:r>
      <w:r w:rsidR="00D75888">
        <w:rPr>
          <w:rFonts w:ascii="Times New Roman" w:hAnsi="Times New Roman" w:cs="Times New Roman"/>
          <w:sz w:val="24"/>
          <w:szCs w:val="24"/>
        </w:rPr>
        <w:t>from final disposal as possible and into the economic mainstream, creating a more circular economy</w:t>
      </w:r>
      <w:r>
        <w:rPr>
          <w:rFonts w:ascii="Times New Roman" w:hAnsi="Times New Roman" w:cs="Times New Roman"/>
          <w:sz w:val="24"/>
          <w:szCs w:val="24"/>
        </w:rPr>
        <w:t>.</w:t>
      </w:r>
      <w:proofErr w:type="gramEnd"/>
      <w:r>
        <w:rPr>
          <w:rFonts w:ascii="Times New Roman" w:hAnsi="Times New Roman" w:cs="Times New Roman"/>
          <w:sz w:val="24"/>
          <w:szCs w:val="24"/>
        </w:rPr>
        <w:t xml:space="preserve">  In addition, tracking the amount of waste disposed countywide, using the hauler and landfill surveys</w:t>
      </w:r>
      <w:r w:rsidR="00D75888">
        <w:rPr>
          <w:rFonts w:ascii="Times New Roman" w:hAnsi="Times New Roman" w:cs="Times New Roman"/>
          <w:sz w:val="24"/>
          <w:szCs w:val="24"/>
        </w:rPr>
        <w:t>,</w:t>
      </w:r>
      <w:r>
        <w:rPr>
          <w:rFonts w:ascii="Times New Roman" w:hAnsi="Times New Roman" w:cs="Times New Roman"/>
          <w:sz w:val="24"/>
          <w:szCs w:val="24"/>
        </w:rPr>
        <w:t xml:space="preserve"> is easier</w:t>
      </w:r>
      <w:r w:rsidR="00D75888">
        <w:rPr>
          <w:rFonts w:ascii="Times New Roman" w:hAnsi="Times New Roman" w:cs="Times New Roman"/>
          <w:sz w:val="24"/>
          <w:szCs w:val="24"/>
        </w:rPr>
        <w:t>, more accurate</w:t>
      </w:r>
      <w:r>
        <w:rPr>
          <w:rFonts w:ascii="Times New Roman" w:hAnsi="Times New Roman" w:cs="Times New Roman"/>
          <w:sz w:val="24"/>
          <w:szCs w:val="24"/>
        </w:rPr>
        <w:t xml:space="preserve"> and less time consuming than tracking down all the recycling and composting activity in the county.</w:t>
      </w:r>
    </w:p>
    <w:p w:rsidR="005A61C4" w:rsidRDefault="005A61C4" w:rsidP="00A60BB1">
      <w:pPr>
        <w:jc w:val="both"/>
      </w:pPr>
    </w:p>
    <w:p w:rsidR="00471D57" w:rsidRPr="0028411F" w:rsidRDefault="00F17691" w:rsidP="00A60BB1">
      <w:pPr>
        <w:jc w:val="both"/>
        <w:rPr>
          <w:rFonts w:ascii="Times New Roman" w:hAnsi="Times New Roman" w:cs="Times New Roman"/>
          <w:b/>
          <w:sz w:val="28"/>
          <w:szCs w:val="28"/>
        </w:rPr>
      </w:pPr>
      <w:r w:rsidRPr="0028411F">
        <w:rPr>
          <w:rFonts w:ascii="Times New Roman" w:hAnsi="Times New Roman" w:cs="Times New Roman"/>
          <w:b/>
          <w:sz w:val="28"/>
          <w:szCs w:val="28"/>
        </w:rPr>
        <w:t>2</w:t>
      </w:r>
      <w:r w:rsidR="00A2446E" w:rsidRPr="0028411F">
        <w:rPr>
          <w:rFonts w:ascii="Times New Roman" w:hAnsi="Times New Roman" w:cs="Times New Roman"/>
          <w:b/>
          <w:sz w:val="28"/>
          <w:szCs w:val="28"/>
        </w:rPr>
        <w:t>.2</w:t>
      </w:r>
      <w:r w:rsidR="00A2446E" w:rsidRPr="0028411F">
        <w:rPr>
          <w:rFonts w:ascii="Times New Roman" w:hAnsi="Times New Roman" w:cs="Times New Roman"/>
          <w:b/>
          <w:sz w:val="28"/>
          <w:szCs w:val="28"/>
        </w:rPr>
        <w:tab/>
      </w:r>
      <w:r w:rsidR="00471D57" w:rsidRPr="0028411F">
        <w:rPr>
          <w:rFonts w:ascii="Times New Roman" w:hAnsi="Times New Roman" w:cs="Times New Roman"/>
          <w:b/>
          <w:sz w:val="28"/>
          <w:szCs w:val="28"/>
        </w:rPr>
        <w:t>Planning Area</w:t>
      </w:r>
    </w:p>
    <w:p w:rsidR="00471D57" w:rsidRPr="0028411F" w:rsidRDefault="00471D57" w:rsidP="00A60BB1">
      <w:pPr>
        <w:jc w:val="both"/>
        <w:rPr>
          <w:rFonts w:ascii="Times New Roman" w:hAnsi="Times New Roman" w:cs="Times New Roman"/>
        </w:rPr>
      </w:pPr>
    </w:p>
    <w:p w:rsidR="00090D0D" w:rsidRPr="0028411F" w:rsidRDefault="00084933" w:rsidP="00A60BB1">
      <w:pPr>
        <w:jc w:val="both"/>
        <w:rPr>
          <w:rFonts w:ascii="Times New Roman" w:hAnsi="Times New Roman" w:cs="Times New Roman"/>
          <w:sz w:val="24"/>
          <w:szCs w:val="24"/>
        </w:rPr>
      </w:pPr>
      <w:r w:rsidRPr="0028411F">
        <w:rPr>
          <w:rFonts w:ascii="Times New Roman" w:hAnsi="Times New Roman" w:cs="Times New Roman"/>
          <w:sz w:val="24"/>
          <w:szCs w:val="24"/>
        </w:rPr>
        <w:t>Sangamon County</w:t>
      </w:r>
      <w:r w:rsidR="00233F0C" w:rsidRPr="0028411F">
        <w:rPr>
          <w:rFonts w:ascii="Times New Roman" w:hAnsi="Times New Roman" w:cs="Times New Roman"/>
          <w:sz w:val="24"/>
          <w:szCs w:val="24"/>
        </w:rPr>
        <w:t xml:space="preserve"> is comprised of </w:t>
      </w:r>
      <w:r w:rsidRPr="0028411F">
        <w:rPr>
          <w:rFonts w:ascii="Times New Roman" w:hAnsi="Times New Roman" w:cs="Times New Roman"/>
          <w:sz w:val="24"/>
          <w:szCs w:val="24"/>
        </w:rPr>
        <w:t>26</w:t>
      </w:r>
      <w:r w:rsidR="00233F0C" w:rsidRPr="0028411F">
        <w:rPr>
          <w:rFonts w:ascii="Times New Roman" w:hAnsi="Times New Roman" w:cs="Times New Roman"/>
          <w:sz w:val="24"/>
          <w:szCs w:val="24"/>
        </w:rPr>
        <w:t xml:space="preserve"> municipalities</w:t>
      </w:r>
      <w:r w:rsidRPr="0028411F">
        <w:rPr>
          <w:rFonts w:ascii="Times New Roman" w:hAnsi="Times New Roman" w:cs="Times New Roman"/>
          <w:sz w:val="24"/>
          <w:szCs w:val="24"/>
        </w:rPr>
        <w:t xml:space="preserve"> and 24 townships</w:t>
      </w:r>
      <w:r w:rsidR="00233AA7" w:rsidRPr="0028411F">
        <w:rPr>
          <w:rFonts w:ascii="Times New Roman" w:hAnsi="Times New Roman" w:cs="Times New Roman"/>
          <w:sz w:val="24"/>
          <w:szCs w:val="24"/>
        </w:rPr>
        <w:t xml:space="preserve"> (refer to Figure </w:t>
      </w:r>
      <w:r w:rsidR="00C47727" w:rsidRPr="0028411F">
        <w:rPr>
          <w:rFonts w:ascii="Times New Roman" w:hAnsi="Times New Roman" w:cs="Times New Roman"/>
          <w:sz w:val="24"/>
          <w:szCs w:val="24"/>
        </w:rPr>
        <w:t>2.</w:t>
      </w:r>
      <w:r w:rsidRPr="0028411F">
        <w:rPr>
          <w:rFonts w:ascii="Times New Roman" w:hAnsi="Times New Roman" w:cs="Times New Roman"/>
          <w:sz w:val="24"/>
          <w:szCs w:val="24"/>
        </w:rPr>
        <w:t xml:space="preserve">1). </w:t>
      </w:r>
      <w:r w:rsidR="00233AA7" w:rsidRPr="0028411F">
        <w:rPr>
          <w:rFonts w:ascii="Times New Roman" w:hAnsi="Times New Roman" w:cs="Times New Roman"/>
          <w:sz w:val="24"/>
          <w:szCs w:val="24"/>
        </w:rPr>
        <w:t>Historically, the "pl</w:t>
      </w:r>
      <w:r w:rsidRPr="0028411F">
        <w:rPr>
          <w:rFonts w:ascii="Times New Roman" w:hAnsi="Times New Roman" w:cs="Times New Roman"/>
          <w:sz w:val="24"/>
          <w:szCs w:val="24"/>
        </w:rPr>
        <w:t>anning area" has consisted of all of Sangamon County, both incorporated and unincorporated areas.</w:t>
      </w:r>
    </w:p>
    <w:p w:rsidR="00FE5E69" w:rsidRPr="0028411F" w:rsidRDefault="00FE5E69" w:rsidP="00A60BB1">
      <w:pPr>
        <w:jc w:val="both"/>
        <w:rPr>
          <w:rFonts w:ascii="Times New Roman" w:hAnsi="Times New Roman" w:cs="Times New Roman"/>
        </w:rPr>
      </w:pPr>
    </w:p>
    <w:p w:rsidR="00FE5E69" w:rsidRPr="0028411F" w:rsidRDefault="00FE5E69" w:rsidP="00FE5E69">
      <w:pPr>
        <w:jc w:val="both"/>
        <w:rPr>
          <w:rFonts w:ascii="Times New Roman" w:hAnsi="Times New Roman" w:cs="Times New Roman"/>
          <w:b/>
          <w:sz w:val="28"/>
          <w:szCs w:val="28"/>
        </w:rPr>
      </w:pPr>
      <w:r w:rsidRPr="0028411F">
        <w:rPr>
          <w:rFonts w:ascii="Times New Roman" w:hAnsi="Times New Roman" w:cs="Times New Roman"/>
          <w:b/>
          <w:sz w:val="28"/>
          <w:szCs w:val="28"/>
        </w:rPr>
        <w:t>2.3</w:t>
      </w:r>
      <w:r w:rsidRPr="0028411F">
        <w:rPr>
          <w:rFonts w:ascii="Times New Roman" w:hAnsi="Times New Roman" w:cs="Times New Roman"/>
          <w:b/>
          <w:sz w:val="28"/>
          <w:szCs w:val="28"/>
        </w:rPr>
        <w:tab/>
        <w:t>Demographics</w:t>
      </w:r>
    </w:p>
    <w:p w:rsidR="00FE5E69" w:rsidRPr="0028411F" w:rsidRDefault="00FE5E69" w:rsidP="00FE5E69">
      <w:pPr>
        <w:jc w:val="both"/>
        <w:rPr>
          <w:rFonts w:ascii="Times New Roman" w:hAnsi="Times New Roman" w:cs="Times New Roman"/>
          <w:sz w:val="24"/>
          <w:szCs w:val="24"/>
        </w:rPr>
      </w:pPr>
    </w:p>
    <w:p w:rsidR="00FE5E69" w:rsidRDefault="00FE5E69" w:rsidP="00FE5E69">
      <w:pPr>
        <w:jc w:val="both"/>
        <w:rPr>
          <w:rFonts w:ascii="Times New Roman" w:hAnsi="Times New Roman" w:cs="Times New Roman"/>
          <w:sz w:val="24"/>
          <w:szCs w:val="24"/>
        </w:rPr>
      </w:pPr>
      <w:proofErr w:type="gramStart"/>
      <w:r w:rsidRPr="0028411F">
        <w:rPr>
          <w:rFonts w:ascii="Times New Roman" w:hAnsi="Times New Roman" w:cs="Times New Roman"/>
          <w:sz w:val="24"/>
          <w:szCs w:val="24"/>
        </w:rPr>
        <w:t>Projections of population, households and employment</w:t>
      </w:r>
      <w:r w:rsidR="00243AB6" w:rsidRPr="0028411F">
        <w:rPr>
          <w:rFonts w:ascii="Times New Roman" w:hAnsi="Times New Roman" w:cs="Times New Roman"/>
          <w:sz w:val="24"/>
          <w:szCs w:val="24"/>
        </w:rPr>
        <w:t xml:space="preserve"> (refer to Table 2.1)</w:t>
      </w:r>
      <w:r w:rsidRPr="0028411F">
        <w:rPr>
          <w:rFonts w:ascii="Times New Roman" w:hAnsi="Times New Roman" w:cs="Times New Roman"/>
          <w:sz w:val="24"/>
          <w:szCs w:val="24"/>
        </w:rPr>
        <w:t xml:space="preserve"> for Sangamon County and the planning area were developed using Census data and </w:t>
      </w:r>
      <w:proofErr w:type="spellStart"/>
      <w:r w:rsidR="00E82634" w:rsidRPr="0028411F">
        <w:rPr>
          <w:rFonts w:ascii="Times New Roman" w:hAnsi="Times New Roman" w:cs="Times New Roman"/>
          <w:sz w:val="24"/>
          <w:szCs w:val="24"/>
        </w:rPr>
        <w:t>SangStat</w:t>
      </w:r>
      <w:proofErr w:type="spellEnd"/>
      <w:r w:rsidR="00243AB6" w:rsidRPr="0028411F">
        <w:rPr>
          <w:rFonts w:ascii="Times New Roman" w:hAnsi="Times New Roman" w:cs="Times New Roman"/>
          <w:sz w:val="24"/>
          <w:szCs w:val="24"/>
        </w:rPr>
        <w:t>.</w:t>
      </w:r>
      <w:proofErr w:type="gramEnd"/>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Default="00275383" w:rsidP="00FE5E69">
      <w:pPr>
        <w:jc w:val="both"/>
        <w:rPr>
          <w:rFonts w:ascii="Times New Roman" w:hAnsi="Times New Roman" w:cs="Times New Roman"/>
          <w:sz w:val="24"/>
          <w:szCs w:val="24"/>
        </w:rPr>
      </w:pPr>
    </w:p>
    <w:p w:rsidR="00275383" w:rsidRPr="0028411F" w:rsidRDefault="00275383" w:rsidP="00FE5E69">
      <w:pPr>
        <w:jc w:val="both"/>
        <w:rPr>
          <w:rFonts w:ascii="Times New Roman" w:hAnsi="Times New Roman" w:cs="Times New Roman"/>
          <w:sz w:val="24"/>
          <w:szCs w:val="24"/>
        </w:rPr>
      </w:pPr>
    </w:p>
    <w:p w:rsidR="00FE5E69" w:rsidRDefault="00FE5E69" w:rsidP="00FE5E69">
      <w:pPr>
        <w:jc w:val="both"/>
      </w:pPr>
    </w:p>
    <w:tbl>
      <w:tblPr>
        <w:tblW w:w="936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3177"/>
        <w:gridCol w:w="1236"/>
        <w:gridCol w:w="1237"/>
        <w:gridCol w:w="1236"/>
        <w:gridCol w:w="1237"/>
        <w:gridCol w:w="1237"/>
      </w:tblGrid>
      <w:tr w:rsidR="00FE5E69" w:rsidTr="004B192C">
        <w:trPr>
          <w:jc w:val="center"/>
        </w:trPr>
        <w:tc>
          <w:tcPr>
            <w:tcW w:w="9360" w:type="dxa"/>
            <w:gridSpan w:val="6"/>
            <w:tcBorders>
              <w:bottom w:val="single" w:sz="12" w:space="0" w:color="000000"/>
            </w:tcBorders>
          </w:tcPr>
          <w:p w:rsidR="00FE5E69" w:rsidRPr="0028411F" w:rsidRDefault="00FE5E69" w:rsidP="004B192C">
            <w:pPr>
              <w:jc w:val="center"/>
              <w:rPr>
                <w:rFonts w:ascii="Times New Roman" w:hAnsi="Times New Roman" w:cs="Times New Roman"/>
                <w:sz w:val="20"/>
              </w:rPr>
            </w:pPr>
          </w:p>
          <w:p w:rsidR="00FE5E69" w:rsidRPr="0028411F" w:rsidRDefault="00FE5E69" w:rsidP="004B192C">
            <w:pPr>
              <w:jc w:val="center"/>
              <w:rPr>
                <w:rFonts w:ascii="Times New Roman" w:hAnsi="Times New Roman" w:cs="Times New Roman"/>
                <w:b/>
                <w:sz w:val="24"/>
                <w:szCs w:val="24"/>
              </w:rPr>
            </w:pPr>
            <w:r w:rsidRPr="0028411F">
              <w:rPr>
                <w:rFonts w:ascii="Times New Roman" w:hAnsi="Times New Roman" w:cs="Times New Roman"/>
                <w:b/>
                <w:sz w:val="24"/>
                <w:szCs w:val="24"/>
              </w:rPr>
              <w:t xml:space="preserve">TABLE 2.1  SANGAMON COUNTY DEMOGRAPHICS </w:t>
            </w:r>
          </w:p>
          <w:p w:rsidR="00FE5E69" w:rsidRPr="0028411F" w:rsidRDefault="00FE5E69" w:rsidP="004B192C">
            <w:pPr>
              <w:jc w:val="center"/>
              <w:rPr>
                <w:rFonts w:ascii="Times New Roman" w:hAnsi="Times New Roman" w:cs="Times New Roman"/>
                <w:sz w:val="20"/>
              </w:rPr>
            </w:pPr>
          </w:p>
        </w:tc>
      </w:tr>
      <w:tr w:rsidR="00FE5E69" w:rsidTr="004B192C">
        <w:trPr>
          <w:jc w:val="center"/>
        </w:trPr>
        <w:tc>
          <w:tcPr>
            <w:tcW w:w="3177" w:type="dxa"/>
            <w:tcMar>
              <w:top w:w="72" w:type="dxa"/>
              <w:left w:w="115" w:type="dxa"/>
              <w:bottom w:w="72" w:type="dxa"/>
              <w:right w:w="115" w:type="dxa"/>
            </w:tcMar>
            <w:vAlign w:val="center"/>
          </w:tcPr>
          <w:p w:rsidR="00FE5E69" w:rsidRPr="004433CF" w:rsidRDefault="00FE5E69" w:rsidP="004B192C">
            <w:pPr>
              <w:jc w:val="center"/>
              <w:rPr>
                <w:sz w:val="20"/>
              </w:rPr>
            </w:pPr>
          </w:p>
        </w:tc>
        <w:tc>
          <w:tcPr>
            <w:tcW w:w="1236" w:type="dxa"/>
            <w:tcBorders>
              <w:top w:val="single" w:sz="8" w:space="0" w:color="000000"/>
            </w:tcBorders>
            <w:tcMar>
              <w:top w:w="72" w:type="dxa"/>
              <w:left w:w="115" w:type="dxa"/>
              <w:bottom w:w="72" w:type="dxa"/>
              <w:right w:w="115" w:type="dxa"/>
            </w:tcMar>
            <w:vAlign w:val="center"/>
          </w:tcPr>
          <w:p w:rsidR="00FE5E69" w:rsidRPr="0028411F" w:rsidRDefault="00FE5E69" w:rsidP="004B192C">
            <w:pPr>
              <w:jc w:val="center"/>
              <w:rPr>
                <w:szCs w:val="22"/>
              </w:rPr>
            </w:pPr>
            <w:r w:rsidRPr="0028411F">
              <w:rPr>
                <w:szCs w:val="22"/>
              </w:rPr>
              <w:t>1990</w:t>
            </w:r>
          </w:p>
        </w:tc>
        <w:tc>
          <w:tcPr>
            <w:tcW w:w="1237" w:type="dxa"/>
            <w:tcBorders>
              <w:top w:val="single" w:sz="8" w:space="0" w:color="000000"/>
            </w:tcBorders>
            <w:tcMar>
              <w:top w:w="72" w:type="dxa"/>
              <w:left w:w="115" w:type="dxa"/>
              <w:bottom w:w="72" w:type="dxa"/>
              <w:right w:w="115" w:type="dxa"/>
            </w:tcMar>
            <w:vAlign w:val="center"/>
          </w:tcPr>
          <w:p w:rsidR="00FE5E69" w:rsidRPr="0028411F" w:rsidRDefault="00FE5E69" w:rsidP="004B192C">
            <w:pPr>
              <w:jc w:val="center"/>
              <w:rPr>
                <w:rFonts w:ascii="Times New Roman" w:hAnsi="Times New Roman" w:cs="Times New Roman"/>
                <w:szCs w:val="22"/>
              </w:rPr>
            </w:pPr>
            <w:r w:rsidRPr="0028411F">
              <w:rPr>
                <w:rFonts w:ascii="Times New Roman" w:hAnsi="Times New Roman" w:cs="Times New Roman"/>
                <w:szCs w:val="22"/>
              </w:rPr>
              <w:t>2000</w:t>
            </w:r>
          </w:p>
        </w:tc>
        <w:tc>
          <w:tcPr>
            <w:tcW w:w="1236" w:type="dxa"/>
            <w:tcBorders>
              <w:top w:val="single" w:sz="8" w:space="0" w:color="000000"/>
            </w:tcBorders>
            <w:tcMar>
              <w:top w:w="72" w:type="dxa"/>
              <w:left w:w="115" w:type="dxa"/>
              <w:bottom w:w="72" w:type="dxa"/>
              <w:right w:w="115" w:type="dxa"/>
            </w:tcMar>
            <w:vAlign w:val="center"/>
          </w:tcPr>
          <w:p w:rsidR="00FE5E69" w:rsidRPr="0028411F" w:rsidRDefault="00FE5E69" w:rsidP="00FE5E69">
            <w:pPr>
              <w:jc w:val="center"/>
              <w:rPr>
                <w:rFonts w:ascii="Times New Roman" w:hAnsi="Times New Roman" w:cs="Times New Roman"/>
                <w:szCs w:val="22"/>
              </w:rPr>
            </w:pPr>
            <w:r w:rsidRPr="0028411F">
              <w:rPr>
                <w:rFonts w:ascii="Times New Roman" w:hAnsi="Times New Roman" w:cs="Times New Roman"/>
                <w:szCs w:val="22"/>
              </w:rPr>
              <w:t>2010</w:t>
            </w:r>
          </w:p>
        </w:tc>
        <w:tc>
          <w:tcPr>
            <w:tcW w:w="1237" w:type="dxa"/>
            <w:tcBorders>
              <w:top w:val="single" w:sz="8" w:space="0" w:color="000000"/>
            </w:tcBorders>
            <w:tcMar>
              <w:top w:w="72" w:type="dxa"/>
              <w:left w:w="115" w:type="dxa"/>
              <w:bottom w:w="72" w:type="dxa"/>
              <w:right w:w="115" w:type="dxa"/>
            </w:tcMar>
            <w:vAlign w:val="center"/>
          </w:tcPr>
          <w:p w:rsidR="00FE5E69" w:rsidRPr="0028411F" w:rsidRDefault="00FE5E69" w:rsidP="004B192C">
            <w:pPr>
              <w:jc w:val="center"/>
              <w:rPr>
                <w:rFonts w:ascii="Times New Roman" w:hAnsi="Times New Roman" w:cs="Times New Roman"/>
                <w:szCs w:val="22"/>
              </w:rPr>
            </w:pPr>
            <w:r w:rsidRPr="0028411F">
              <w:rPr>
                <w:rFonts w:ascii="Times New Roman" w:hAnsi="Times New Roman" w:cs="Times New Roman"/>
                <w:szCs w:val="22"/>
              </w:rPr>
              <w:t>Increase (%) from 1990</w:t>
            </w:r>
          </w:p>
        </w:tc>
        <w:tc>
          <w:tcPr>
            <w:tcW w:w="1237" w:type="dxa"/>
            <w:tcBorders>
              <w:top w:val="single" w:sz="8" w:space="0" w:color="000000"/>
            </w:tcBorders>
            <w:tcMar>
              <w:top w:w="72" w:type="dxa"/>
              <w:left w:w="115" w:type="dxa"/>
              <w:bottom w:w="72" w:type="dxa"/>
              <w:right w:w="115" w:type="dxa"/>
            </w:tcMar>
            <w:vAlign w:val="center"/>
          </w:tcPr>
          <w:p w:rsidR="00FE5E69" w:rsidRPr="0028411F" w:rsidRDefault="005867B5" w:rsidP="00FE5E69">
            <w:pPr>
              <w:rPr>
                <w:rFonts w:ascii="Times New Roman" w:hAnsi="Times New Roman" w:cs="Times New Roman"/>
                <w:szCs w:val="22"/>
              </w:rPr>
            </w:pPr>
            <w:r w:rsidRPr="0028411F">
              <w:rPr>
                <w:rFonts w:ascii="Times New Roman" w:hAnsi="Times New Roman" w:cs="Times New Roman"/>
                <w:szCs w:val="22"/>
              </w:rPr>
              <w:t>2015</w:t>
            </w:r>
            <w:r w:rsidR="00D74C2A" w:rsidRPr="0028411F">
              <w:rPr>
                <w:rFonts w:ascii="Times New Roman" w:hAnsi="Times New Roman" w:cs="Times New Roman"/>
                <w:szCs w:val="22"/>
              </w:rPr>
              <w:t xml:space="preserve"> Estimate</w:t>
            </w:r>
          </w:p>
        </w:tc>
      </w:tr>
      <w:tr w:rsidR="00FE5E69" w:rsidTr="004B192C">
        <w:trPr>
          <w:jc w:val="center"/>
        </w:trPr>
        <w:tc>
          <w:tcPr>
            <w:tcW w:w="9360" w:type="dxa"/>
            <w:gridSpan w:val="6"/>
            <w:shd w:val="clear" w:color="auto" w:fill="D9D9D9"/>
            <w:tcMar>
              <w:top w:w="72" w:type="dxa"/>
              <w:left w:w="115" w:type="dxa"/>
              <w:bottom w:w="72" w:type="dxa"/>
              <w:right w:w="115" w:type="dxa"/>
            </w:tcMar>
            <w:vAlign w:val="center"/>
          </w:tcPr>
          <w:p w:rsidR="00FE5E69" w:rsidRPr="0028411F" w:rsidRDefault="00FE5E69" w:rsidP="004B192C">
            <w:pPr>
              <w:rPr>
                <w:rFonts w:ascii="Times New Roman" w:hAnsi="Times New Roman" w:cs="Times New Roman"/>
                <w:szCs w:val="22"/>
              </w:rPr>
            </w:pPr>
            <w:r w:rsidRPr="0028411F">
              <w:rPr>
                <w:rFonts w:ascii="Times New Roman" w:hAnsi="Times New Roman" w:cs="Times New Roman"/>
                <w:szCs w:val="22"/>
              </w:rPr>
              <w:t>Population</w:t>
            </w:r>
          </w:p>
        </w:tc>
      </w:tr>
      <w:tr w:rsidR="00FE5E69" w:rsidTr="004B192C">
        <w:trPr>
          <w:jc w:val="center"/>
        </w:trPr>
        <w:tc>
          <w:tcPr>
            <w:tcW w:w="3177" w:type="dxa"/>
            <w:tcMar>
              <w:top w:w="72" w:type="dxa"/>
              <w:left w:w="115" w:type="dxa"/>
              <w:bottom w:w="72" w:type="dxa"/>
              <w:right w:w="115" w:type="dxa"/>
            </w:tcMar>
            <w:vAlign w:val="center"/>
          </w:tcPr>
          <w:p w:rsidR="00FE5E69" w:rsidRPr="004F295B" w:rsidRDefault="00FE5E69" w:rsidP="004B192C">
            <w:pPr>
              <w:jc w:val="both"/>
              <w:rPr>
                <w:rFonts w:ascii="Times New Roman" w:hAnsi="Times New Roman" w:cs="Times New Roman"/>
                <w:szCs w:val="22"/>
              </w:rPr>
            </w:pPr>
            <w:r w:rsidRPr="004F295B">
              <w:rPr>
                <w:rFonts w:ascii="Times New Roman" w:hAnsi="Times New Roman" w:cs="Times New Roman"/>
                <w:sz w:val="20"/>
              </w:rPr>
              <w:t xml:space="preserve">  </w:t>
            </w:r>
            <w:r w:rsidR="00D74C2A" w:rsidRPr="004F295B">
              <w:rPr>
                <w:rFonts w:ascii="Times New Roman" w:hAnsi="Times New Roman" w:cs="Times New Roman"/>
                <w:szCs w:val="22"/>
              </w:rPr>
              <w:t>Sangamon</w:t>
            </w:r>
            <w:r w:rsidRPr="004F295B">
              <w:rPr>
                <w:rFonts w:ascii="Times New Roman" w:hAnsi="Times New Roman" w:cs="Times New Roman"/>
                <w:szCs w:val="22"/>
              </w:rPr>
              <w:t xml:space="preserve"> County</w:t>
            </w:r>
          </w:p>
        </w:tc>
        <w:tc>
          <w:tcPr>
            <w:tcW w:w="1236" w:type="dxa"/>
            <w:tcMar>
              <w:top w:w="72" w:type="dxa"/>
              <w:left w:w="115" w:type="dxa"/>
              <w:bottom w:w="72" w:type="dxa"/>
              <w:right w:w="115" w:type="dxa"/>
            </w:tcMar>
            <w:vAlign w:val="center"/>
          </w:tcPr>
          <w:p w:rsidR="00FE5E69" w:rsidRPr="004F295B" w:rsidRDefault="004B192C" w:rsidP="004B192C">
            <w:pPr>
              <w:jc w:val="right"/>
              <w:rPr>
                <w:rFonts w:ascii="Times New Roman" w:hAnsi="Times New Roman" w:cs="Times New Roman"/>
                <w:szCs w:val="22"/>
              </w:rPr>
            </w:pPr>
            <w:r w:rsidRPr="004F295B">
              <w:rPr>
                <w:rFonts w:ascii="Times New Roman" w:hAnsi="Times New Roman" w:cs="Times New Roman"/>
                <w:szCs w:val="22"/>
              </w:rPr>
              <w:t>178,749</w:t>
            </w:r>
          </w:p>
        </w:tc>
        <w:tc>
          <w:tcPr>
            <w:tcW w:w="1237" w:type="dxa"/>
            <w:tcMar>
              <w:top w:w="72" w:type="dxa"/>
              <w:left w:w="115" w:type="dxa"/>
              <w:bottom w:w="72" w:type="dxa"/>
              <w:right w:w="115" w:type="dxa"/>
            </w:tcMar>
            <w:vAlign w:val="center"/>
          </w:tcPr>
          <w:p w:rsidR="00FE5E69" w:rsidRPr="0028411F" w:rsidRDefault="00A715B6" w:rsidP="004B192C">
            <w:pPr>
              <w:jc w:val="right"/>
              <w:rPr>
                <w:rFonts w:ascii="Times New Roman" w:hAnsi="Times New Roman" w:cs="Times New Roman"/>
                <w:szCs w:val="22"/>
              </w:rPr>
            </w:pPr>
            <w:r w:rsidRPr="0028411F">
              <w:rPr>
                <w:rFonts w:ascii="Times New Roman" w:hAnsi="Times New Roman" w:cs="Times New Roman"/>
                <w:szCs w:val="22"/>
              </w:rPr>
              <w:t>188,951</w:t>
            </w:r>
          </w:p>
        </w:tc>
        <w:tc>
          <w:tcPr>
            <w:tcW w:w="1236" w:type="dxa"/>
            <w:tcMar>
              <w:top w:w="72" w:type="dxa"/>
              <w:left w:w="115" w:type="dxa"/>
              <w:bottom w:w="72" w:type="dxa"/>
              <w:right w:w="115" w:type="dxa"/>
            </w:tcMar>
            <w:vAlign w:val="center"/>
          </w:tcPr>
          <w:p w:rsidR="00FE5E69" w:rsidRPr="0028411F" w:rsidRDefault="00D74C2A" w:rsidP="004B192C">
            <w:pPr>
              <w:jc w:val="right"/>
              <w:rPr>
                <w:rFonts w:ascii="Times New Roman" w:hAnsi="Times New Roman" w:cs="Times New Roman"/>
                <w:szCs w:val="22"/>
              </w:rPr>
            </w:pPr>
            <w:r w:rsidRPr="0028411F">
              <w:rPr>
                <w:rFonts w:ascii="Times New Roman" w:hAnsi="Times New Roman" w:cs="Times New Roman"/>
                <w:szCs w:val="22"/>
              </w:rPr>
              <w:t>197,465</w:t>
            </w:r>
          </w:p>
        </w:tc>
        <w:tc>
          <w:tcPr>
            <w:tcW w:w="1237" w:type="dxa"/>
            <w:tcMar>
              <w:top w:w="72" w:type="dxa"/>
              <w:left w:w="115" w:type="dxa"/>
              <w:bottom w:w="72" w:type="dxa"/>
              <w:right w:w="115" w:type="dxa"/>
            </w:tcMar>
            <w:vAlign w:val="center"/>
          </w:tcPr>
          <w:p w:rsidR="00FE5E69" w:rsidRPr="0028411F" w:rsidRDefault="00FE5E69" w:rsidP="004B192C">
            <w:pPr>
              <w:jc w:val="right"/>
              <w:rPr>
                <w:rFonts w:ascii="Times New Roman" w:hAnsi="Times New Roman" w:cs="Times New Roman"/>
                <w:szCs w:val="22"/>
              </w:rPr>
            </w:pPr>
            <w:r w:rsidRPr="0028411F">
              <w:rPr>
                <w:rFonts w:ascii="Times New Roman" w:hAnsi="Times New Roman" w:cs="Times New Roman"/>
                <w:szCs w:val="22"/>
              </w:rPr>
              <w:fldChar w:fldCharType="begin"/>
            </w:r>
            <w:r w:rsidRPr="0028411F">
              <w:rPr>
                <w:rFonts w:ascii="Times New Roman" w:hAnsi="Times New Roman" w:cs="Times New Roman"/>
                <w:szCs w:val="22"/>
              </w:rPr>
              <w:instrText xml:space="preserve"> =(c4/b4-1)*100 \# "0.0%" </w:instrText>
            </w:r>
            <w:r w:rsidRPr="0028411F">
              <w:rPr>
                <w:rFonts w:ascii="Times New Roman" w:hAnsi="Times New Roman" w:cs="Times New Roman"/>
                <w:szCs w:val="22"/>
              </w:rPr>
              <w:fldChar w:fldCharType="separate"/>
            </w:r>
            <w:r w:rsidR="00D74C2A" w:rsidRPr="0028411F">
              <w:rPr>
                <w:rFonts w:ascii="Times New Roman" w:hAnsi="Times New Roman" w:cs="Times New Roman"/>
                <w:noProof/>
                <w:szCs w:val="22"/>
              </w:rPr>
              <w:t>10.5</w:t>
            </w:r>
            <w:r w:rsidRPr="0028411F">
              <w:rPr>
                <w:rFonts w:ascii="Times New Roman" w:hAnsi="Times New Roman" w:cs="Times New Roman"/>
                <w:noProof/>
                <w:szCs w:val="22"/>
              </w:rPr>
              <w:t>%</w:t>
            </w:r>
            <w:r w:rsidRPr="0028411F">
              <w:rPr>
                <w:rFonts w:ascii="Times New Roman" w:hAnsi="Times New Roman" w:cs="Times New Roman"/>
                <w:szCs w:val="22"/>
              </w:rPr>
              <w:fldChar w:fldCharType="end"/>
            </w:r>
          </w:p>
        </w:tc>
        <w:tc>
          <w:tcPr>
            <w:tcW w:w="1237" w:type="dxa"/>
            <w:tcMar>
              <w:top w:w="72" w:type="dxa"/>
              <w:left w:w="115" w:type="dxa"/>
              <w:bottom w:w="72" w:type="dxa"/>
              <w:right w:w="115" w:type="dxa"/>
            </w:tcMar>
            <w:vAlign w:val="center"/>
          </w:tcPr>
          <w:p w:rsidR="00FE5E69" w:rsidRPr="0028411F" w:rsidRDefault="005867B5" w:rsidP="004B192C">
            <w:pPr>
              <w:jc w:val="right"/>
              <w:rPr>
                <w:rFonts w:ascii="Times New Roman" w:hAnsi="Times New Roman" w:cs="Times New Roman"/>
                <w:szCs w:val="22"/>
              </w:rPr>
            </w:pPr>
            <w:r w:rsidRPr="0028411F">
              <w:rPr>
                <w:rFonts w:ascii="Times New Roman" w:hAnsi="Times New Roman" w:cs="Times New Roman"/>
                <w:szCs w:val="22"/>
              </w:rPr>
              <w:t>198,496</w:t>
            </w:r>
          </w:p>
        </w:tc>
      </w:tr>
      <w:tr w:rsidR="00FE5E69" w:rsidTr="004B192C">
        <w:trPr>
          <w:jc w:val="center"/>
        </w:trPr>
        <w:tc>
          <w:tcPr>
            <w:tcW w:w="9360" w:type="dxa"/>
            <w:gridSpan w:val="6"/>
            <w:shd w:val="clear" w:color="auto" w:fill="D9D9D9"/>
            <w:tcMar>
              <w:top w:w="72" w:type="dxa"/>
              <w:left w:w="115" w:type="dxa"/>
              <w:bottom w:w="72" w:type="dxa"/>
              <w:right w:w="115" w:type="dxa"/>
            </w:tcMar>
            <w:vAlign w:val="center"/>
          </w:tcPr>
          <w:p w:rsidR="00FE5E69" w:rsidRPr="0028411F" w:rsidRDefault="00FE5E69" w:rsidP="004B192C">
            <w:pPr>
              <w:rPr>
                <w:rFonts w:ascii="Times New Roman" w:hAnsi="Times New Roman" w:cs="Times New Roman"/>
                <w:szCs w:val="22"/>
              </w:rPr>
            </w:pPr>
            <w:r w:rsidRPr="0028411F">
              <w:rPr>
                <w:rFonts w:ascii="Times New Roman" w:hAnsi="Times New Roman" w:cs="Times New Roman"/>
                <w:szCs w:val="22"/>
              </w:rPr>
              <w:t>Households</w:t>
            </w:r>
          </w:p>
        </w:tc>
      </w:tr>
      <w:tr w:rsidR="00FE5E69" w:rsidTr="004B192C">
        <w:trPr>
          <w:jc w:val="center"/>
        </w:trPr>
        <w:tc>
          <w:tcPr>
            <w:tcW w:w="3177" w:type="dxa"/>
            <w:tcMar>
              <w:top w:w="72" w:type="dxa"/>
              <w:left w:w="115" w:type="dxa"/>
              <w:bottom w:w="72" w:type="dxa"/>
              <w:right w:w="115" w:type="dxa"/>
            </w:tcMar>
            <w:vAlign w:val="center"/>
          </w:tcPr>
          <w:p w:rsidR="00FE5E69" w:rsidRPr="004F295B" w:rsidRDefault="00FE5E69" w:rsidP="004B192C">
            <w:pPr>
              <w:jc w:val="both"/>
              <w:rPr>
                <w:rFonts w:ascii="Times New Roman" w:hAnsi="Times New Roman" w:cs="Times New Roman"/>
                <w:szCs w:val="22"/>
              </w:rPr>
            </w:pPr>
            <w:r w:rsidRPr="004F295B">
              <w:rPr>
                <w:rFonts w:ascii="Times New Roman" w:hAnsi="Times New Roman" w:cs="Times New Roman"/>
                <w:szCs w:val="22"/>
              </w:rPr>
              <w:t xml:space="preserve">  </w:t>
            </w:r>
            <w:r w:rsidR="00D74C2A" w:rsidRPr="004F295B">
              <w:rPr>
                <w:rFonts w:ascii="Times New Roman" w:hAnsi="Times New Roman" w:cs="Times New Roman"/>
                <w:szCs w:val="22"/>
              </w:rPr>
              <w:t>Sangamon</w:t>
            </w:r>
            <w:r w:rsidRPr="004F295B">
              <w:rPr>
                <w:rFonts w:ascii="Times New Roman" w:hAnsi="Times New Roman" w:cs="Times New Roman"/>
                <w:szCs w:val="22"/>
              </w:rPr>
              <w:t xml:space="preserve"> County</w:t>
            </w:r>
          </w:p>
        </w:tc>
        <w:tc>
          <w:tcPr>
            <w:tcW w:w="1236" w:type="dxa"/>
            <w:tcMar>
              <w:top w:w="72" w:type="dxa"/>
              <w:left w:w="115" w:type="dxa"/>
              <w:bottom w:w="72" w:type="dxa"/>
              <w:right w:w="115" w:type="dxa"/>
            </w:tcMar>
            <w:vAlign w:val="center"/>
          </w:tcPr>
          <w:p w:rsidR="00FE5E69" w:rsidRPr="0028411F" w:rsidRDefault="00FE5E69" w:rsidP="004B192C">
            <w:pPr>
              <w:jc w:val="right"/>
              <w:rPr>
                <w:szCs w:val="22"/>
              </w:rPr>
            </w:pPr>
          </w:p>
        </w:tc>
        <w:tc>
          <w:tcPr>
            <w:tcW w:w="1237" w:type="dxa"/>
            <w:tcMar>
              <w:top w:w="72" w:type="dxa"/>
              <w:left w:w="115" w:type="dxa"/>
              <w:bottom w:w="72" w:type="dxa"/>
              <w:right w:w="115" w:type="dxa"/>
            </w:tcMar>
            <w:vAlign w:val="center"/>
          </w:tcPr>
          <w:p w:rsidR="00FE5E69" w:rsidRPr="0028411F" w:rsidRDefault="00E82634" w:rsidP="004B192C">
            <w:pPr>
              <w:jc w:val="right"/>
              <w:rPr>
                <w:rFonts w:ascii="Times New Roman" w:hAnsi="Times New Roman" w:cs="Times New Roman"/>
                <w:szCs w:val="22"/>
              </w:rPr>
            </w:pPr>
            <w:r w:rsidRPr="0028411F">
              <w:rPr>
                <w:rFonts w:ascii="Times New Roman" w:hAnsi="Times New Roman" w:cs="Times New Roman"/>
                <w:szCs w:val="22"/>
              </w:rPr>
              <w:t>78,722</w:t>
            </w:r>
          </w:p>
        </w:tc>
        <w:tc>
          <w:tcPr>
            <w:tcW w:w="1236" w:type="dxa"/>
            <w:tcMar>
              <w:top w:w="72" w:type="dxa"/>
              <w:left w:w="115" w:type="dxa"/>
              <w:bottom w:w="72" w:type="dxa"/>
              <w:right w:w="115" w:type="dxa"/>
            </w:tcMar>
            <w:vAlign w:val="center"/>
          </w:tcPr>
          <w:p w:rsidR="00FE5E69" w:rsidRPr="0028411F" w:rsidRDefault="003E62CC" w:rsidP="004B192C">
            <w:pPr>
              <w:jc w:val="right"/>
              <w:rPr>
                <w:rFonts w:ascii="Times New Roman" w:hAnsi="Times New Roman" w:cs="Times New Roman"/>
                <w:szCs w:val="22"/>
              </w:rPr>
            </w:pPr>
            <w:r w:rsidRPr="0028411F">
              <w:rPr>
                <w:rFonts w:ascii="Times New Roman" w:hAnsi="Times New Roman" w:cs="Times New Roman"/>
                <w:szCs w:val="22"/>
              </w:rPr>
              <w:t>82,986</w:t>
            </w:r>
          </w:p>
        </w:tc>
        <w:tc>
          <w:tcPr>
            <w:tcW w:w="1237" w:type="dxa"/>
            <w:tcMar>
              <w:top w:w="72" w:type="dxa"/>
              <w:left w:w="115" w:type="dxa"/>
              <w:bottom w:w="72" w:type="dxa"/>
              <w:right w:w="115" w:type="dxa"/>
            </w:tcMar>
            <w:vAlign w:val="center"/>
          </w:tcPr>
          <w:p w:rsidR="00FE5E69" w:rsidRPr="0028411F" w:rsidRDefault="00FE5E69" w:rsidP="004B192C">
            <w:pPr>
              <w:jc w:val="right"/>
              <w:rPr>
                <w:rFonts w:ascii="Times New Roman" w:hAnsi="Times New Roman" w:cs="Times New Roman"/>
                <w:szCs w:val="22"/>
              </w:rPr>
            </w:pPr>
          </w:p>
        </w:tc>
        <w:tc>
          <w:tcPr>
            <w:tcW w:w="1237" w:type="dxa"/>
            <w:tcMar>
              <w:top w:w="72" w:type="dxa"/>
              <w:left w:w="115" w:type="dxa"/>
              <w:bottom w:w="72" w:type="dxa"/>
              <w:right w:w="115" w:type="dxa"/>
            </w:tcMar>
            <w:vAlign w:val="center"/>
          </w:tcPr>
          <w:p w:rsidR="00FE5E69" w:rsidRPr="0028411F" w:rsidRDefault="000A283C" w:rsidP="004B192C">
            <w:pPr>
              <w:jc w:val="right"/>
              <w:rPr>
                <w:rFonts w:ascii="Times New Roman" w:hAnsi="Times New Roman" w:cs="Times New Roman"/>
                <w:szCs w:val="22"/>
              </w:rPr>
            </w:pPr>
            <w:r w:rsidRPr="0028411F">
              <w:rPr>
                <w:rFonts w:ascii="Times New Roman" w:hAnsi="Times New Roman" w:cs="Times New Roman"/>
                <w:szCs w:val="22"/>
              </w:rPr>
              <w:t>82,959</w:t>
            </w:r>
          </w:p>
        </w:tc>
      </w:tr>
      <w:tr w:rsidR="00FE5E69" w:rsidTr="004B192C">
        <w:trPr>
          <w:jc w:val="center"/>
        </w:trPr>
        <w:tc>
          <w:tcPr>
            <w:tcW w:w="9360" w:type="dxa"/>
            <w:gridSpan w:val="6"/>
            <w:shd w:val="clear" w:color="auto" w:fill="D9D9D9"/>
            <w:tcMar>
              <w:top w:w="72" w:type="dxa"/>
              <w:left w:w="115" w:type="dxa"/>
              <w:bottom w:w="72" w:type="dxa"/>
              <w:right w:w="115" w:type="dxa"/>
            </w:tcMar>
            <w:vAlign w:val="center"/>
          </w:tcPr>
          <w:p w:rsidR="00FE5E69" w:rsidRPr="0028411F" w:rsidRDefault="00FE5E69" w:rsidP="004B192C">
            <w:pPr>
              <w:rPr>
                <w:rFonts w:ascii="Times New Roman" w:hAnsi="Times New Roman" w:cs="Times New Roman"/>
                <w:szCs w:val="22"/>
              </w:rPr>
            </w:pPr>
            <w:r w:rsidRPr="0028411F">
              <w:rPr>
                <w:rFonts w:ascii="Times New Roman" w:hAnsi="Times New Roman" w:cs="Times New Roman"/>
                <w:szCs w:val="22"/>
              </w:rPr>
              <w:t>Employment</w:t>
            </w:r>
          </w:p>
        </w:tc>
      </w:tr>
      <w:tr w:rsidR="00FE5E69" w:rsidTr="004B192C">
        <w:trPr>
          <w:jc w:val="center"/>
        </w:trPr>
        <w:tc>
          <w:tcPr>
            <w:tcW w:w="3177" w:type="dxa"/>
            <w:tcMar>
              <w:top w:w="72" w:type="dxa"/>
              <w:left w:w="115" w:type="dxa"/>
              <w:bottom w:w="72" w:type="dxa"/>
              <w:right w:w="115" w:type="dxa"/>
            </w:tcMar>
            <w:vAlign w:val="center"/>
          </w:tcPr>
          <w:p w:rsidR="00FE5E69" w:rsidRPr="004F295B" w:rsidRDefault="00FE5E69" w:rsidP="004B192C">
            <w:pPr>
              <w:jc w:val="both"/>
              <w:rPr>
                <w:rFonts w:ascii="Times New Roman" w:hAnsi="Times New Roman" w:cs="Times New Roman"/>
                <w:szCs w:val="22"/>
              </w:rPr>
            </w:pPr>
            <w:r w:rsidRPr="004F295B">
              <w:rPr>
                <w:rFonts w:ascii="Times New Roman" w:hAnsi="Times New Roman" w:cs="Times New Roman"/>
                <w:sz w:val="20"/>
              </w:rPr>
              <w:t xml:space="preserve">  </w:t>
            </w:r>
            <w:r w:rsidR="003E62CC" w:rsidRPr="004F295B">
              <w:rPr>
                <w:rFonts w:ascii="Times New Roman" w:hAnsi="Times New Roman" w:cs="Times New Roman"/>
                <w:szCs w:val="22"/>
              </w:rPr>
              <w:t>Sangamon</w:t>
            </w:r>
            <w:r w:rsidRPr="004F295B">
              <w:rPr>
                <w:rFonts w:ascii="Times New Roman" w:hAnsi="Times New Roman" w:cs="Times New Roman"/>
                <w:szCs w:val="22"/>
              </w:rPr>
              <w:t xml:space="preserve"> County</w:t>
            </w:r>
          </w:p>
        </w:tc>
        <w:tc>
          <w:tcPr>
            <w:tcW w:w="1236" w:type="dxa"/>
            <w:shd w:val="clear" w:color="auto" w:fill="auto"/>
            <w:tcMar>
              <w:top w:w="72" w:type="dxa"/>
              <w:left w:w="115" w:type="dxa"/>
              <w:bottom w:w="72" w:type="dxa"/>
              <w:right w:w="115" w:type="dxa"/>
            </w:tcMar>
            <w:vAlign w:val="center"/>
          </w:tcPr>
          <w:p w:rsidR="00FE5E69" w:rsidRPr="0028411F" w:rsidRDefault="00FE5E69" w:rsidP="004B192C">
            <w:pPr>
              <w:jc w:val="right"/>
              <w:rPr>
                <w:szCs w:val="22"/>
              </w:rPr>
            </w:pPr>
          </w:p>
        </w:tc>
        <w:tc>
          <w:tcPr>
            <w:tcW w:w="1237" w:type="dxa"/>
            <w:shd w:val="clear" w:color="auto" w:fill="auto"/>
            <w:tcMar>
              <w:top w:w="72" w:type="dxa"/>
              <w:left w:w="115" w:type="dxa"/>
              <w:bottom w:w="72" w:type="dxa"/>
              <w:right w:w="115" w:type="dxa"/>
            </w:tcMar>
            <w:vAlign w:val="center"/>
          </w:tcPr>
          <w:p w:rsidR="00FE5E69" w:rsidRPr="0028411F" w:rsidRDefault="00FE5E69" w:rsidP="004B192C">
            <w:pPr>
              <w:jc w:val="right"/>
              <w:rPr>
                <w:rFonts w:ascii="Times New Roman" w:hAnsi="Times New Roman" w:cs="Times New Roman"/>
                <w:szCs w:val="22"/>
              </w:rPr>
            </w:pPr>
          </w:p>
        </w:tc>
        <w:tc>
          <w:tcPr>
            <w:tcW w:w="1236" w:type="dxa"/>
            <w:tcMar>
              <w:top w:w="72" w:type="dxa"/>
              <w:left w:w="115" w:type="dxa"/>
              <w:bottom w:w="72" w:type="dxa"/>
              <w:right w:w="115" w:type="dxa"/>
            </w:tcMar>
            <w:vAlign w:val="center"/>
          </w:tcPr>
          <w:p w:rsidR="00FE5E69" w:rsidRPr="0028411F" w:rsidRDefault="005867B5" w:rsidP="004B192C">
            <w:pPr>
              <w:jc w:val="right"/>
              <w:rPr>
                <w:rFonts w:ascii="Times New Roman" w:hAnsi="Times New Roman" w:cs="Times New Roman"/>
                <w:szCs w:val="22"/>
              </w:rPr>
            </w:pPr>
            <w:r w:rsidRPr="0028411F">
              <w:rPr>
                <w:rFonts w:ascii="Times New Roman" w:hAnsi="Times New Roman" w:cs="Times New Roman"/>
                <w:szCs w:val="22"/>
              </w:rPr>
              <w:t>126,750</w:t>
            </w:r>
          </w:p>
        </w:tc>
        <w:tc>
          <w:tcPr>
            <w:tcW w:w="1237" w:type="dxa"/>
            <w:tcMar>
              <w:top w:w="72" w:type="dxa"/>
              <w:left w:w="115" w:type="dxa"/>
              <w:bottom w:w="72" w:type="dxa"/>
              <w:right w:w="115" w:type="dxa"/>
            </w:tcMar>
            <w:vAlign w:val="center"/>
          </w:tcPr>
          <w:p w:rsidR="00FE5E69" w:rsidRPr="0028411F" w:rsidRDefault="00FE5E69" w:rsidP="004B192C">
            <w:pPr>
              <w:jc w:val="right"/>
              <w:rPr>
                <w:rFonts w:ascii="Times New Roman" w:hAnsi="Times New Roman" w:cs="Times New Roman"/>
                <w:szCs w:val="22"/>
              </w:rPr>
            </w:pPr>
          </w:p>
        </w:tc>
        <w:tc>
          <w:tcPr>
            <w:tcW w:w="1237" w:type="dxa"/>
            <w:tcMar>
              <w:top w:w="72" w:type="dxa"/>
              <w:left w:w="115" w:type="dxa"/>
              <w:bottom w:w="72" w:type="dxa"/>
              <w:right w:w="115" w:type="dxa"/>
            </w:tcMar>
            <w:vAlign w:val="center"/>
          </w:tcPr>
          <w:p w:rsidR="00FE5E69" w:rsidRPr="0028411F" w:rsidRDefault="005867B5" w:rsidP="004B192C">
            <w:pPr>
              <w:jc w:val="right"/>
              <w:rPr>
                <w:rFonts w:ascii="Times New Roman" w:hAnsi="Times New Roman" w:cs="Times New Roman"/>
                <w:szCs w:val="22"/>
              </w:rPr>
            </w:pPr>
            <w:r w:rsidRPr="0028411F">
              <w:rPr>
                <w:rFonts w:ascii="Times New Roman" w:hAnsi="Times New Roman" w:cs="Times New Roman"/>
                <w:szCs w:val="22"/>
              </w:rPr>
              <w:t>129,544</w:t>
            </w:r>
          </w:p>
        </w:tc>
      </w:tr>
      <w:tr w:rsidR="00FE5E69" w:rsidTr="004B192C">
        <w:trPr>
          <w:jc w:val="center"/>
        </w:trPr>
        <w:tc>
          <w:tcPr>
            <w:tcW w:w="9360" w:type="dxa"/>
            <w:gridSpan w:val="6"/>
            <w:tcMar>
              <w:top w:w="72" w:type="dxa"/>
              <w:left w:w="115" w:type="dxa"/>
              <w:bottom w:w="72" w:type="dxa"/>
              <w:right w:w="115" w:type="dxa"/>
            </w:tcMar>
            <w:vAlign w:val="center"/>
          </w:tcPr>
          <w:p w:rsidR="00FE5E69" w:rsidRPr="0028411F" w:rsidRDefault="00FE5E69" w:rsidP="004B192C">
            <w:pPr>
              <w:rPr>
                <w:rFonts w:ascii="Times New Roman" w:hAnsi="Times New Roman" w:cs="Times New Roman"/>
                <w:szCs w:val="22"/>
              </w:rPr>
            </w:pPr>
            <w:r w:rsidRPr="0028411F">
              <w:rPr>
                <w:rFonts w:ascii="Times New Roman" w:hAnsi="Times New Roman" w:cs="Times New Roman"/>
                <w:szCs w:val="22"/>
              </w:rPr>
              <w:t>Notes:</w:t>
            </w:r>
          </w:p>
          <w:p w:rsidR="00FE5E69" w:rsidRPr="0028411F" w:rsidRDefault="00FE5E69" w:rsidP="004B192C">
            <w:pPr>
              <w:ind w:left="353" w:hanging="353"/>
              <w:rPr>
                <w:rFonts w:ascii="Times New Roman" w:hAnsi="Times New Roman" w:cs="Times New Roman"/>
                <w:szCs w:val="22"/>
              </w:rPr>
            </w:pPr>
            <w:r w:rsidRPr="0028411F">
              <w:rPr>
                <w:rFonts w:ascii="Times New Roman" w:hAnsi="Times New Roman" w:cs="Times New Roman"/>
                <w:szCs w:val="22"/>
              </w:rPr>
              <w:t>1.</w:t>
            </w:r>
            <w:r w:rsidRPr="0028411F">
              <w:rPr>
                <w:rFonts w:ascii="Times New Roman" w:hAnsi="Times New Roman" w:cs="Times New Roman"/>
                <w:szCs w:val="22"/>
              </w:rPr>
              <w:tab/>
            </w:r>
            <w:r w:rsidR="005867B5" w:rsidRPr="0028411F">
              <w:rPr>
                <w:rFonts w:ascii="Times New Roman" w:hAnsi="Times New Roman" w:cs="Times New Roman"/>
                <w:szCs w:val="22"/>
              </w:rPr>
              <w:t>Source for population and household data was the U.S. Census Bureau</w:t>
            </w:r>
            <w:r w:rsidR="000C5815" w:rsidRPr="0028411F">
              <w:rPr>
                <w:rFonts w:ascii="Times New Roman" w:hAnsi="Times New Roman" w:cs="Times New Roman"/>
                <w:szCs w:val="22"/>
              </w:rPr>
              <w:t>.</w:t>
            </w:r>
          </w:p>
          <w:p w:rsidR="00FE5E69" w:rsidRPr="0028411F" w:rsidRDefault="00FE5E69" w:rsidP="00FE5E69">
            <w:pPr>
              <w:ind w:left="353" w:hanging="353"/>
              <w:rPr>
                <w:rFonts w:ascii="Times New Roman" w:hAnsi="Times New Roman" w:cs="Times New Roman"/>
                <w:szCs w:val="22"/>
              </w:rPr>
            </w:pPr>
            <w:r w:rsidRPr="0028411F">
              <w:rPr>
                <w:rFonts w:ascii="Times New Roman" w:hAnsi="Times New Roman" w:cs="Times New Roman"/>
                <w:szCs w:val="22"/>
              </w:rPr>
              <w:t>2.</w:t>
            </w:r>
            <w:r w:rsidRPr="0028411F">
              <w:rPr>
                <w:rFonts w:ascii="Times New Roman" w:hAnsi="Times New Roman" w:cs="Times New Roman"/>
                <w:szCs w:val="22"/>
              </w:rPr>
              <w:tab/>
            </w:r>
            <w:r w:rsidR="005867B5" w:rsidRPr="0028411F">
              <w:rPr>
                <w:rFonts w:ascii="Times New Roman" w:hAnsi="Times New Roman" w:cs="Times New Roman"/>
                <w:szCs w:val="22"/>
              </w:rPr>
              <w:t xml:space="preserve">Source for the employment data was the June 2017 </w:t>
            </w:r>
            <w:proofErr w:type="spellStart"/>
            <w:r w:rsidR="005867B5" w:rsidRPr="0028411F">
              <w:rPr>
                <w:rFonts w:ascii="Times New Roman" w:hAnsi="Times New Roman" w:cs="Times New Roman"/>
                <w:szCs w:val="22"/>
              </w:rPr>
              <w:t>SangStat</w:t>
            </w:r>
            <w:proofErr w:type="spellEnd"/>
            <w:r w:rsidR="005867B5" w:rsidRPr="0028411F">
              <w:rPr>
                <w:rFonts w:ascii="Times New Roman" w:hAnsi="Times New Roman" w:cs="Times New Roman"/>
                <w:szCs w:val="22"/>
              </w:rPr>
              <w:t xml:space="preserve"> report prepar</w:t>
            </w:r>
            <w:r w:rsidR="00243AB6" w:rsidRPr="0028411F">
              <w:rPr>
                <w:rFonts w:ascii="Times New Roman" w:hAnsi="Times New Roman" w:cs="Times New Roman"/>
                <w:szCs w:val="22"/>
              </w:rPr>
              <w:t xml:space="preserve">ed by the Springfield-Sangamon </w:t>
            </w:r>
            <w:r w:rsidR="005867B5" w:rsidRPr="0028411F">
              <w:rPr>
                <w:rFonts w:ascii="Times New Roman" w:hAnsi="Times New Roman" w:cs="Times New Roman"/>
                <w:szCs w:val="22"/>
              </w:rPr>
              <w:t>County Regional Planning Commission</w:t>
            </w:r>
            <w:r w:rsidR="000C5815" w:rsidRPr="0028411F">
              <w:rPr>
                <w:rFonts w:ascii="Times New Roman" w:hAnsi="Times New Roman" w:cs="Times New Roman"/>
                <w:szCs w:val="22"/>
              </w:rPr>
              <w:t>.</w:t>
            </w:r>
          </w:p>
        </w:tc>
      </w:tr>
    </w:tbl>
    <w:p w:rsidR="005A61C4" w:rsidRDefault="005A61C4" w:rsidP="00FE5E69"/>
    <w:p w:rsidR="008B0BC2" w:rsidRPr="00FE5E69" w:rsidRDefault="008B0BC2" w:rsidP="00FE5E69"/>
    <w:p w:rsidR="00243AB6" w:rsidRPr="0028411F" w:rsidRDefault="00243AB6" w:rsidP="00243AB6">
      <w:pPr>
        <w:jc w:val="both"/>
        <w:rPr>
          <w:rFonts w:ascii="Times New Roman" w:hAnsi="Times New Roman" w:cs="Times New Roman"/>
          <w:sz w:val="24"/>
          <w:szCs w:val="24"/>
        </w:rPr>
      </w:pPr>
      <w:r w:rsidRPr="0028411F">
        <w:rPr>
          <w:rFonts w:ascii="Times New Roman" w:hAnsi="Times New Roman" w:cs="Times New Roman"/>
          <w:sz w:val="24"/>
          <w:szCs w:val="24"/>
        </w:rPr>
        <w:t xml:space="preserve">According to </w:t>
      </w:r>
      <w:proofErr w:type="spellStart"/>
      <w:r w:rsidRPr="0028411F">
        <w:rPr>
          <w:rFonts w:ascii="Times New Roman" w:hAnsi="Times New Roman" w:cs="Times New Roman"/>
          <w:sz w:val="24"/>
          <w:szCs w:val="24"/>
        </w:rPr>
        <w:t>SangStat’s</w:t>
      </w:r>
      <w:proofErr w:type="spellEnd"/>
      <w:r w:rsidRPr="0028411F">
        <w:rPr>
          <w:rFonts w:ascii="Times New Roman" w:hAnsi="Times New Roman" w:cs="Times New Roman"/>
          <w:sz w:val="24"/>
          <w:szCs w:val="24"/>
        </w:rPr>
        <w:t xml:space="preserve"> </w:t>
      </w:r>
      <w:r w:rsidR="005A753D" w:rsidRPr="0028411F">
        <w:rPr>
          <w:rFonts w:ascii="Times New Roman" w:hAnsi="Times New Roman" w:cs="Times New Roman"/>
          <w:sz w:val="24"/>
          <w:szCs w:val="24"/>
        </w:rPr>
        <w:t xml:space="preserve">June </w:t>
      </w:r>
      <w:r w:rsidRPr="0028411F">
        <w:rPr>
          <w:rFonts w:ascii="Times New Roman" w:hAnsi="Times New Roman" w:cs="Times New Roman"/>
          <w:sz w:val="24"/>
          <w:szCs w:val="24"/>
        </w:rPr>
        <w:t>2017 report Sangamon County</w:t>
      </w:r>
      <w:r w:rsidR="005A753D" w:rsidRPr="0028411F">
        <w:rPr>
          <w:rFonts w:ascii="Times New Roman" w:hAnsi="Times New Roman" w:cs="Times New Roman"/>
          <w:sz w:val="24"/>
          <w:szCs w:val="24"/>
        </w:rPr>
        <w:t>’s</w:t>
      </w:r>
      <w:r w:rsidRPr="0028411F">
        <w:rPr>
          <w:rFonts w:ascii="Times New Roman" w:hAnsi="Times New Roman" w:cs="Times New Roman"/>
          <w:sz w:val="24"/>
          <w:szCs w:val="24"/>
        </w:rPr>
        <w:t xml:space="preserve"> rate of population growth has declined from a growth rat</w:t>
      </w:r>
      <w:r w:rsidR="005A753D" w:rsidRPr="0028411F">
        <w:rPr>
          <w:rFonts w:ascii="Times New Roman" w:hAnsi="Times New Roman" w:cs="Times New Roman"/>
          <w:sz w:val="24"/>
          <w:szCs w:val="24"/>
        </w:rPr>
        <w:t>e of 10.5% between 1990-2010 to</w:t>
      </w:r>
      <w:r w:rsidRPr="0028411F">
        <w:rPr>
          <w:rFonts w:ascii="Times New Roman" w:hAnsi="Times New Roman" w:cs="Times New Roman"/>
          <w:sz w:val="24"/>
          <w:szCs w:val="24"/>
        </w:rPr>
        <w:t xml:space="preserve"> a growth rate of 4.4% from 2000-2010.  With population </w:t>
      </w:r>
      <w:proofErr w:type="gramStart"/>
      <w:r w:rsidRPr="0028411F">
        <w:rPr>
          <w:rFonts w:ascii="Times New Roman" w:hAnsi="Times New Roman" w:cs="Times New Roman"/>
          <w:sz w:val="24"/>
          <w:szCs w:val="24"/>
        </w:rPr>
        <w:t>growth</w:t>
      </w:r>
      <w:proofErr w:type="gramEnd"/>
      <w:r w:rsidRPr="0028411F">
        <w:rPr>
          <w:rFonts w:ascii="Times New Roman" w:hAnsi="Times New Roman" w:cs="Times New Roman"/>
          <w:sz w:val="24"/>
          <w:szCs w:val="24"/>
        </w:rPr>
        <w:t xml:space="preserve"> slowing the County is also experiencing a decline in the growth of households.  Finally, the employment estimates show a slow increase in employment in the County since 2010, but on overall decrease from 2005 to 2015 of 1.1% according to the </w:t>
      </w:r>
      <w:proofErr w:type="spellStart"/>
      <w:r w:rsidRPr="0028411F">
        <w:rPr>
          <w:rFonts w:ascii="Times New Roman" w:hAnsi="Times New Roman" w:cs="Times New Roman"/>
          <w:sz w:val="24"/>
          <w:szCs w:val="24"/>
        </w:rPr>
        <w:t>SangStat</w:t>
      </w:r>
      <w:proofErr w:type="spellEnd"/>
      <w:r w:rsidRPr="0028411F">
        <w:rPr>
          <w:rFonts w:ascii="Times New Roman" w:hAnsi="Times New Roman" w:cs="Times New Roman"/>
          <w:sz w:val="24"/>
          <w:szCs w:val="24"/>
        </w:rPr>
        <w:t xml:space="preserve"> report.</w:t>
      </w:r>
      <w:r w:rsidR="005A753D" w:rsidRPr="0028411F">
        <w:rPr>
          <w:rFonts w:ascii="Times New Roman" w:hAnsi="Times New Roman" w:cs="Times New Roman"/>
          <w:sz w:val="24"/>
          <w:szCs w:val="24"/>
        </w:rPr>
        <w:t xml:space="preserve">  This d</w:t>
      </w:r>
      <w:r w:rsidRPr="0028411F">
        <w:rPr>
          <w:rFonts w:ascii="Times New Roman" w:hAnsi="Times New Roman" w:cs="Times New Roman"/>
          <w:sz w:val="24"/>
          <w:szCs w:val="24"/>
        </w:rPr>
        <w:t xml:space="preserve">ata on demographics is useful when evaluating </w:t>
      </w:r>
      <w:r w:rsidR="005A753D" w:rsidRPr="0028411F">
        <w:rPr>
          <w:rFonts w:ascii="Times New Roman" w:hAnsi="Times New Roman" w:cs="Times New Roman"/>
          <w:sz w:val="24"/>
          <w:szCs w:val="24"/>
        </w:rPr>
        <w:t xml:space="preserve">waste generation rates in Sangamon County as waste generation </w:t>
      </w:r>
      <w:proofErr w:type="gramStart"/>
      <w:r w:rsidR="005A753D" w:rsidRPr="0028411F">
        <w:rPr>
          <w:rFonts w:ascii="Times New Roman" w:hAnsi="Times New Roman" w:cs="Times New Roman"/>
          <w:sz w:val="24"/>
          <w:szCs w:val="24"/>
        </w:rPr>
        <w:t>is closely</w:t>
      </w:r>
      <w:r w:rsidR="00E15B36">
        <w:rPr>
          <w:rFonts w:ascii="Times New Roman" w:hAnsi="Times New Roman" w:cs="Times New Roman"/>
          <w:sz w:val="24"/>
          <w:szCs w:val="24"/>
        </w:rPr>
        <w:t xml:space="preserve"> </w:t>
      </w:r>
      <w:r w:rsidR="005A753D" w:rsidRPr="0028411F">
        <w:rPr>
          <w:rFonts w:ascii="Times New Roman" w:hAnsi="Times New Roman" w:cs="Times New Roman"/>
          <w:sz w:val="24"/>
          <w:szCs w:val="24"/>
        </w:rPr>
        <w:t>linked</w:t>
      </w:r>
      <w:proofErr w:type="gramEnd"/>
      <w:r w:rsidR="005A753D" w:rsidRPr="0028411F">
        <w:rPr>
          <w:rFonts w:ascii="Times New Roman" w:hAnsi="Times New Roman" w:cs="Times New Roman"/>
          <w:sz w:val="24"/>
          <w:szCs w:val="24"/>
        </w:rPr>
        <w:t xml:space="preserve"> to population and employment trends.  For the next five-year planning period it was assumed that Sangamon County’s population and employment will increase very gradually, but not enough to warrant any significant planning concerns.</w:t>
      </w:r>
    </w:p>
    <w:p w:rsidR="00243AB6" w:rsidRDefault="00243AB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Default="00E15B36" w:rsidP="00A60BB1">
      <w:pPr>
        <w:jc w:val="center"/>
        <w:rPr>
          <w:rFonts w:ascii="Times New Roman" w:hAnsi="Times New Roman" w:cs="Times New Roman"/>
          <w:b/>
          <w:sz w:val="24"/>
          <w:szCs w:val="24"/>
        </w:rPr>
      </w:pPr>
    </w:p>
    <w:p w:rsidR="00E15B36" w:rsidRPr="0028411F" w:rsidRDefault="00E15B36" w:rsidP="00A60BB1">
      <w:pPr>
        <w:jc w:val="center"/>
        <w:rPr>
          <w:rFonts w:ascii="Times New Roman" w:hAnsi="Times New Roman" w:cs="Times New Roman"/>
          <w:b/>
          <w:sz w:val="24"/>
          <w:szCs w:val="24"/>
        </w:rPr>
      </w:pPr>
    </w:p>
    <w:p w:rsidR="00E04AAA" w:rsidRPr="0028411F" w:rsidRDefault="00E15B36" w:rsidP="003602BB">
      <w:pPr>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5C11A94D" wp14:editId="2C98C61E">
                <wp:simplePos x="0" y="0"/>
                <wp:positionH relativeFrom="column">
                  <wp:posOffset>76200</wp:posOffset>
                </wp:positionH>
                <wp:positionV relativeFrom="paragraph">
                  <wp:posOffset>-57150</wp:posOffset>
                </wp:positionV>
                <wp:extent cx="401002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0100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4197" w:rsidRPr="00E15B36" w:rsidRDefault="00654197" w:rsidP="00E15B36">
                            <w:pPr>
                              <w:jc w:val="center"/>
                              <w:rPr>
                                <w:rFonts w:ascii="Times New Roman" w:hAnsi="Times New Roman" w:cs="Times New Roman"/>
                                <w:b/>
                                <w:sz w:val="24"/>
                              </w:rPr>
                            </w:pPr>
                            <w:r>
                              <w:rPr>
                                <w:rFonts w:ascii="Times New Roman" w:hAnsi="Times New Roman" w:cs="Times New Roman"/>
                                <w:b/>
                                <w:sz w:val="24"/>
                              </w:rPr>
                              <w:t xml:space="preserve">FIGURE 2.1 SANGAMON COUNTY PLANNING </w:t>
                            </w:r>
                            <w:proofErr w:type="gramStart"/>
                            <w:r>
                              <w:rPr>
                                <w:rFonts w:ascii="Times New Roman" w:hAnsi="Times New Roman" w:cs="Times New Roman"/>
                                <w:b/>
                                <w:sz w:val="24"/>
                              </w:rPr>
                              <w:t>AREA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pt;margin-top:-4.5pt;width:315.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" fillcolor="white [3201]" strokeweight=".5pt">
                <v:textbox>
                  <w:txbxContent>
                    <w:p w:rsidR="00654197" w:rsidRPr="00E15B36" w:rsidRDefault="00654197" w:rsidP="00E15B36">
                      <w:pPr>
                        <w:jc w:val="center"/>
                        <w:rPr>
                          <w:rFonts w:ascii="Times New Roman" w:hAnsi="Times New Roman" w:cs="Times New Roman"/>
                          <w:b/>
                          <w:sz w:val="24"/>
                        </w:rPr>
                      </w:pPr>
                      <w:r>
                        <w:rPr>
                          <w:rFonts w:ascii="Times New Roman" w:hAnsi="Times New Roman" w:cs="Times New Roman"/>
                          <w:b/>
                          <w:sz w:val="24"/>
                        </w:rPr>
                        <w:t xml:space="preserve">FIGURE 2.1 SANGAMON COUNTY PLANNING </w:t>
                      </w:r>
                      <w:proofErr w:type="gramStart"/>
                      <w:r>
                        <w:rPr>
                          <w:rFonts w:ascii="Times New Roman" w:hAnsi="Times New Roman" w:cs="Times New Roman"/>
                          <w:b/>
                          <w:sz w:val="24"/>
                        </w:rPr>
                        <w:t>AREA</w:t>
                      </w:r>
                      <w:proofErr w:type="gramEnd"/>
                    </w:p>
                  </w:txbxContent>
                </v:textbox>
              </v:shape>
            </w:pict>
          </mc:Fallback>
        </mc:AlternateContent>
      </w:r>
      <w:r>
        <w:rPr>
          <w:rFonts w:ascii="Times New Roman" w:hAnsi="Times New Roman" w:cs="Times New Roman"/>
          <w:b/>
          <w:noProof/>
          <w:sz w:val="24"/>
          <w:szCs w:val="24"/>
        </w:rPr>
        <w:drawing>
          <wp:inline distT="0" distB="0" distL="0" distR="0" wp14:anchorId="7BF53846" wp14:editId="097CCB4C">
            <wp:extent cx="6379369" cy="8172450"/>
            <wp:effectExtent l="0" t="0" r="2540" b="0"/>
            <wp:docPr id="5" name="Picture 5" descr="C:\Users\GailO\Desktop\Sang Co Solid Waste Plan 2018\Sangamon County Map2 Figur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O\Desktop\Sang Co Solid Waste Plan 2018\Sangamon County Map2 Figure 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0" cy="8175501"/>
                    </a:xfrm>
                    <a:prstGeom prst="rect">
                      <a:avLst/>
                    </a:prstGeom>
                    <a:noFill/>
                    <a:ln>
                      <a:noFill/>
                    </a:ln>
                  </pic:spPr>
                </pic:pic>
              </a:graphicData>
            </a:graphic>
          </wp:inline>
        </w:drawing>
      </w:r>
    </w:p>
    <w:p w:rsidR="004526E4" w:rsidRPr="001443D0" w:rsidRDefault="004526E4" w:rsidP="00A60BB1">
      <w:pPr>
        <w:jc w:val="both"/>
        <w:rPr>
          <w:rFonts w:ascii="Times New Roman" w:hAnsi="Times New Roman" w:cs="Times New Roman"/>
          <w:b/>
          <w:sz w:val="28"/>
          <w:szCs w:val="28"/>
        </w:rPr>
      </w:pPr>
      <w:r w:rsidRPr="001443D0">
        <w:rPr>
          <w:rFonts w:ascii="Times New Roman" w:hAnsi="Times New Roman" w:cs="Times New Roman"/>
          <w:b/>
          <w:sz w:val="28"/>
          <w:szCs w:val="28"/>
        </w:rPr>
        <w:t>2.4</w:t>
      </w:r>
      <w:r w:rsidRPr="001443D0">
        <w:rPr>
          <w:rFonts w:ascii="Times New Roman" w:hAnsi="Times New Roman" w:cs="Times New Roman"/>
          <w:b/>
          <w:sz w:val="28"/>
          <w:szCs w:val="28"/>
        </w:rPr>
        <w:tab/>
        <w:t>Waste Generation</w:t>
      </w:r>
    </w:p>
    <w:p w:rsidR="004526E4" w:rsidRPr="0028411F" w:rsidRDefault="004526E4" w:rsidP="00A60BB1">
      <w:pPr>
        <w:jc w:val="both"/>
        <w:rPr>
          <w:rFonts w:ascii="Times New Roman" w:hAnsi="Times New Roman" w:cs="Times New Roman"/>
          <w:sz w:val="24"/>
          <w:szCs w:val="24"/>
        </w:rPr>
      </w:pPr>
    </w:p>
    <w:p w:rsidR="00FB3BEA" w:rsidRPr="0028411F" w:rsidRDefault="0058660A" w:rsidP="0058660A">
      <w:pPr>
        <w:jc w:val="both"/>
        <w:rPr>
          <w:rFonts w:ascii="Times New Roman" w:hAnsi="Times New Roman" w:cs="Times New Roman"/>
          <w:sz w:val="24"/>
          <w:szCs w:val="24"/>
        </w:rPr>
      </w:pPr>
      <w:r w:rsidRPr="0028411F">
        <w:rPr>
          <w:rFonts w:ascii="Times New Roman" w:hAnsi="Times New Roman" w:cs="Times New Roman"/>
          <w:sz w:val="24"/>
          <w:szCs w:val="24"/>
        </w:rPr>
        <w:t>This section presents updated waste gener</w:t>
      </w:r>
      <w:r w:rsidR="005A753D" w:rsidRPr="0028411F">
        <w:rPr>
          <w:rFonts w:ascii="Times New Roman" w:hAnsi="Times New Roman" w:cs="Times New Roman"/>
          <w:sz w:val="24"/>
          <w:szCs w:val="24"/>
        </w:rPr>
        <w:t>ation information for the Sangamon County</w:t>
      </w:r>
      <w:r w:rsidRPr="0028411F">
        <w:rPr>
          <w:rFonts w:ascii="Times New Roman" w:hAnsi="Times New Roman" w:cs="Times New Roman"/>
          <w:sz w:val="24"/>
          <w:szCs w:val="24"/>
        </w:rPr>
        <w:t xml:space="preserve">. The </w:t>
      </w:r>
      <w:r w:rsidR="005A753D" w:rsidRPr="0028411F">
        <w:rPr>
          <w:rFonts w:ascii="Times New Roman" w:hAnsi="Times New Roman" w:cs="Times New Roman"/>
          <w:sz w:val="24"/>
          <w:szCs w:val="24"/>
        </w:rPr>
        <w:t xml:space="preserve">1991 </w:t>
      </w:r>
      <w:r w:rsidRPr="0028411F">
        <w:rPr>
          <w:rFonts w:ascii="Times New Roman" w:hAnsi="Times New Roman" w:cs="Times New Roman"/>
          <w:sz w:val="24"/>
          <w:szCs w:val="24"/>
        </w:rPr>
        <w:t xml:space="preserve">Solid Waste Management </w:t>
      </w:r>
      <w:r w:rsidR="004B192C" w:rsidRPr="0028411F">
        <w:rPr>
          <w:rFonts w:ascii="Times New Roman" w:hAnsi="Times New Roman" w:cs="Times New Roman"/>
          <w:sz w:val="24"/>
          <w:szCs w:val="24"/>
        </w:rPr>
        <w:t xml:space="preserve">Plan </w:t>
      </w:r>
      <w:r w:rsidR="005A753D" w:rsidRPr="0028411F">
        <w:rPr>
          <w:rFonts w:ascii="Times New Roman" w:hAnsi="Times New Roman" w:cs="Times New Roman"/>
          <w:sz w:val="24"/>
          <w:szCs w:val="24"/>
        </w:rPr>
        <w:t xml:space="preserve">estimated that County residents generated an average of 6.96 pounds per person per day (including residential, commercial and industrial waste, but no special or hazardous </w:t>
      </w:r>
      <w:r w:rsidR="004B192C" w:rsidRPr="0028411F">
        <w:rPr>
          <w:rFonts w:ascii="Times New Roman" w:hAnsi="Times New Roman" w:cs="Times New Roman"/>
          <w:sz w:val="24"/>
          <w:szCs w:val="24"/>
        </w:rPr>
        <w:t xml:space="preserve">waste), </w:t>
      </w:r>
      <w:r w:rsidR="005A753D" w:rsidRPr="0028411F">
        <w:rPr>
          <w:rFonts w:ascii="Times New Roman" w:hAnsi="Times New Roman" w:cs="Times New Roman"/>
          <w:sz w:val="24"/>
          <w:szCs w:val="24"/>
        </w:rPr>
        <w:t>approximately 636 tons per day</w:t>
      </w:r>
      <w:r w:rsidR="00FB3BEA" w:rsidRPr="0028411F">
        <w:rPr>
          <w:rFonts w:ascii="Times New Roman" w:hAnsi="Times New Roman" w:cs="Times New Roman"/>
          <w:sz w:val="24"/>
          <w:szCs w:val="24"/>
        </w:rPr>
        <w:t xml:space="preserve"> </w:t>
      </w:r>
      <w:proofErr w:type="gramStart"/>
      <w:r w:rsidR="00FB3BEA" w:rsidRPr="0028411F">
        <w:rPr>
          <w:rFonts w:ascii="Times New Roman" w:hAnsi="Times New Roman" w:cs="Times New Roman"/>
          <w:sz w:val="24"/>
          <w:szCs w:val="24"/>
        </w:rPr>
        <w:t>county-wide</w:t>
      </w:r>
      <w:proofErr w:type="gramEnd"/>
      <w:r w:rsidR="005A753D" w:rsidRPr="0028411F">
        <w:rPr>
          <w:rFonts w:ascii="Times New Roman" w:hAnsi="Times New Roman" w:cs="Times New Roman"/>
          <w:sz w:val="24"/>
          <w:szCs w:val="24"/>
        </w:rPr>
        <w:t xml:space="preserve"> or </w:t>
      </w:r>
      <w:r w:rsidR="001D4770" w:rsidRPr="0028411F">
        <w:rPr>
          <w:rFonts w:ascii="Times New Roman" w:hAnsi="Times New Roman" w:cs="Times New Roman"/>
          <w:sz w:val="24"/>
          <w:szCs w:val="24"/>
        </w:rPr>
        <w:t xml:space="preserve">232,102 tons per year in 1990.  </w:t>
      </w:r>
      <w:r w:rsidR="004B192C" w:rsidRPr="0028411F">
        <w:rPr>
          <w:rFonts w:ascii="Times New Roman" w:hAnsi="Times New Roman" w:cs="Times New Roman"/>
          <w:sz w:val="24"/>
          <w:szCs w:val="24"/>
        </w:rPr>
        <w:t xml:space="preserve">Of the total amount generated in 1990, 11,427 tons was recycled for a recycling rate of </w:t>
      </w:r>
      <w:r w:rsidR="00FB3BEA" w:rsidRPr="0028411F">
        <w:rPr>
          <w:rFonts w:ascii="Times New Roman" w:hAnsi="Times New Roman" w:cs="Times New Roman"/>
          <w:sz w:val="24"/>
          <w:szCs w:val="24"/>
        </w:rPr>
        <w:t xml:space="preserve">5 percent (11,427/232,102).  </w:t>
      </w:r>
    </w:p>
    <w:p w:rsidR="00FB3BEA" w:rsidRPr="0028411F" w:rsidRDefault="00FB3BEA" w:rsidP="0058660A">
      <w:pPr>
        <w:jc w:val="both"/>
        <w:rPr>
          <w:rFonts w:ascii="Times New Roman" w:hAnsi="Times New Roman" w:cs="Times New Roman"/>
          <w:sz w:val="24"/>
          <w:szCs w:val="24"/>
        </w:rPr>
      </w:pPr>
    </w:p>
    <w:p w:rsidR="001D4770" w:rsidRPr="0028411F" w:rsidRDefault="001D4770" w:rsidP="0058660A">
      <w:pPr>
        <w:jc w:val="both"/>
        <w:rPr>
          <w:rFonts w:ascii="Times New Roman" w:hAnsi="Times New Roman" w:cs="Times New Roman"/>
          <w:sz w:val="24"/>
          <w:szCs w:val="24"/>
        </w:rPr>
      </w:pPr>
      <w:r w:rsidRPr="0028411F">
        <w:rPr>
          <w:rFonts w:ascii="Times New Roman" w:hAnsi="Times New Roman" w:cs="Times New Roman"/>
          <w:sz w:val="24"/>
          <w:szCs w:val="24"/>
        </w:rPr>
        <w:t>As sta</w:t>
      </w:r>
      <w:r w:rsidR="00FB3BEA" w:rsidRPr="0028411F">
        <w:rPr>
          <w:rFonts w:ascii="Times New Roman" w:hAnsi="Times New Roman" w:cs="Times New Roman"/>
          <w:sz w:val="24"/>
          <w:szCs w:val="24"/>
        </w:rPr>
        <w:t>ted in Section 1, the County has</w:t>
      </w:r>
      <w:r w:rsidRPr="0028411F">
        <w:rPr>
          <w:rFonts w:ascii="Times New Roman" w:hAnsi="Times New Roman" w:cs="Times New Roman"/>
          <w:sz w:val="24"/>
          <w:szCs w:val="24"/>
        </w:rPr>
        <w:t xml:space="preserve"> not attempted to quantify waste generation data since the first Plan; the remainder of this subsection will present data collected from the haulers and landfills servicing Sangamon County for calendar year 2016.</w:t>
      </w:r>
      <w:r w:rsidR="00FB3BEA" w:rsidRPr="0028411F">
        <w:rPr>
          <w:rFonts w:ascii="Times New Roman" w:hAnsi="Times New Roman" w:cs="Times New Roman"/>
          <w:sz w:val="24"/>
          <w:szCs w:val="24"/>
        </w:rPr>
        <w:t xml:space="preserve"> </w:t>
      </w:r>
      <w:r w:rsidRPr="0028411F">
        <w:rPr>
          <w:rFonts w:ascii="Times New Roman" w:hAnsi="Times New Roman" w:cs="Times New Roman"/>
          <w:sz w:val="24"/>
          <w:szCs w:val="24"/>
        </w:rPr>
        <w:t>To protect the confidentiality of the haulers’ data o</w:t>
      </w:r>
      <w:r w:rsidR="000C5815" w:rsidRPr="0028411F">
        <w:rPr>
          <w:rFonts w:ascii="Times New Roman" w:hAnsi="Times New Roman" w:cs="Times New Roman"/>
          <w:sz w:val="24"/>
          <w:szCs w:val="24"/>
        </w:rPr>
        <w:t>n the amount of waste, recyclables</w:t>
      </w:r>
      <w:r w:rsidRPr="0028411F">
        <w:rPr>
          <w:rFonts w:ascii="Times New Roman" w:hAnsi="Times New Roman" w:cs="Times New Roman"/>
          <w:sz w:val="24"/>
          <w:szCs w:val="24"/>
        </w:rPr>
        <w:t xml:space="preserve"> and landscape waste they collected from Sangamon County sources in 2016, the data </w:t>
      </w:r>
      <w:proofErr w:type="gramStart"/>
      <w:r w:rsidRPr="0028411F">
        <w:rPr>
          <w:rFonts w:ascii="Times New Roman" w:hAnsi="Times New Roman" w:cs="Times New Roman"/>
          <w:sz w:val="24"/>
          <w:szCs w:val="24"/>
        </w:rPr>
        <w:t>was aggregated</w:t>
      </w:r>
      <w:proofErr w:type="gramEnd"/>
      <w:r w:rsidRPr="0028411F">
        <w:rPr>
          <w:rFonts w:ascii="Times New Roman" w:hAnsi="Times New Roman" w:cs="Times New Roman"/>
          <w:sz w:val="24"/>
          <w:szCs w:val="24"/>
        </w:rPr>
        <w:t xml:space="preserve">.  </w:t>
      </w:r>
    </w:p>
    <w:p w:rsidR="001D4770" w:rsidRPr="0028411F" w:rsidRDefault="001D4770" w:rsidP="0058660A">
      <w:pPr>
        <w:jc w:val="both"/>
        <w:rPr>
          <w:rFonts w:ascii="Times New Roman" w:hAnsi="Times New Roman" w:cs="Times New Roman"/>
          <w:sz w:val="24"/>
          <w:szCs w:val="24"/>
        </w:rPr>
      </w:pPr>
    </w:p>
    <w:p w:rsidR="001D4770" w:rsidRPr="0028411F" w:rsidRDefault="001D4770" w:rsidP="0058660A">
      <w:pPr>
        <w:jc w:val="both"/>
        <w:rPr>
          <w:rFonts w:ascii="Times New Roman" w:hAnsi="Times New Roman" w:cs="Times New Roman"/>
          <w:sz w:val="24"/>
          <w:szCs w:val="24"/>
        </w:rPr>
      </w:pPr>
      <w:r w:rsidRPr="0028411F">
        <w:rPr>
          <w:rFonts w:ascii="Times New Roman" w:hAnsi="Times New Roman" w:cs="Times New Roman"/>
          <w:sz w:val="24"/>
          <w:szCs w:val="24"/>
        </w:rPr>
        <w:t>The remaining subsections provide data on the amount of waste, recyclables and landscape waste generated in Sangamon County, based on locally collected data.</w:t>
      </w:r>
    </w:p>
    <w:p w:rsidR="0028411F" w:rsidRPr="0028411F" w:rsidRDefault="0028411F" w:rsidP="00A60BB1">
      <w:pPr>
        <w:jc w:val="both"/>
        <w:rPr>
          <w:rFonts w:ascii="Times New Roman" w:hAnsi="Times New Roman" w:cs="Times New Roman"/>
          <w:sz w:val="24"/>
          <w:szCs w:val="24"/>
        </w:rPr>
      </w:pPr>
    </w:p>
    <w:p w:rsidR="0058660A" w:rsidRPr="0028411F" w:rsidRDefault="0058660A" w:rsidP="00A60BB1">
      <w:pPr>
        <w:jc w:val="both"/>
        <w:rPr>
          <w:rFonts w:ascii="Times New Roman" w:hAnsi="Times New Roman" w:cs="Times New Roman"/>
          <w:b/>
          <w:sz w:val="24"/>
          <w:szCs w:val="24"/>
        </w:rPr>
      </w:pPr>
      <w:r w:rsidRPr="0028411F">
        <w:rPr>
          <w:rFonts w:ascii="Times New Roman" w:hAnsi="Times New Roman" w:cs="Times New Roman"/>
          <w:b/>
          <w:sz w:val="24"/>
          <w:szCs w:val="24"/>
        </w:rPr>
        <w:t>2.4.1</w:t>
      </w:r>
      <w:r w:rsidRPr="0028411F">
        <w:rPr>
          <w:rFonts w:ascii="Times New Roman" w:hAnsi="Times New Roman" w:cs="Times New Roman"/>
          <w:b/>
          <w:sz w:val="24"/>
          <w:szCs w:val="24"/>
        </w:rPr>
        <w:tab/>
        <w:t>Disposal Rate Calculation</w:t>
      </w:r>
    </w:p>
    <w:p w:rsidR="00AF62E5" w:rsidRPr="0028411F" w:rsidRDefault="00AF62E5" w:rsidP="00A60BB1">
      <w:pPr>
        <w:jc w:val="both"/>
        <w:rPr>
          <w:rFonts w:ascii="Times New Roman" w:hAnsi="Times New Roman" w:cs="Times New Roman"/>
          <w:sz w:val="24"/>
          <w:szCs w:val="24"/>
        </w:rPr>
      </w:pPr>
    </w:p>
    <w:p w:rsidR="00AF62E5" w:rsidRPr="0028411F" w:rsidRDefault="00137069" w:rsidP="00A60BB1">
      <w:pPr>
        <w:jc w:val="both"/>
        <w:rPr>
          <w:rFonts w:ascii="Times New Roman" w:hAnsi="Times New Roman" w:cs="Times New Roman"/>
          <w:sz w:val="24"/>
          <w:szCs w:val="24"/>
        </w:rPr>
      </w:pPr>
      <w:proofErr w:type="gramStart"/>
      <w:r w:rsidRPr="0028411F">
        <w:rPr>
          <w:rFonts w:ascii="Times New Roman" w:hAnsi="Times New Roman" w:cs="Times New Roman"/>
          <w:sz w:val="24"/>
          <w:szCs w:val="24"/>
        </w:rPr>
        <w:t xml:space="preserve">Municipal </w:t>
      </w:r>
      <w:r w:rsidR="003D2241" w:rsidRPr="0028411F">
        <w:rPr>
          <w:rFonts w:ascii="Times New Roman" w:hAnsi="Times New Roman" w:cs="Times New Roman"/>
          <w:sz w:val="24"/>
          <w:szCs w:val="24"/>
        </w:rPr>
        <w:t>wa</w:t>
      </w:r>
      <w:r w:rsidR="00B1072E" w:rsidRPr="0028411F">
        <w:rPr>
          <w:rFonts w:ascii="Times New Roman" w:hAnsi="Times New Roman" w:cs="Times New Roman"/>
          <w:sz w:val="24"/>
          <w:szCs w:val="24"/>
        </w:rPr>
        <w:t>ste</w:t>
      </w:r>
      <w:r w:rsidRPr="0028411F">
        <w:rPr>
          <w:rFonts w:ascii="Times New Roman" w:hAnsi="Times New Roman" w:cs="Times New Roman"/>
          <w:sz w:val="24"/>
          <w:szCs w:val="24"/>
        </w:rPr>
        <w:t xml:space="preserve"> (MW)</w:t>
      </w:r>
      <w:r w:rsidR="00B1072E" w:rsidRPr="0028411F">
        <w:rPr>
          <w:rFonts w:ascii="Times New Roman" w:hAnsi="Times New Roman" w:cs="Times New Roman"/>
          <w:sz w:val="24"/>
          <w:szCs w:val="24"/>
        </w:rPr>
        <w:t xml:space="preserve"> disposal rates</w:t>
      </w:r>
      <w:r w:rsidR="0032722F" w:rsidRPr="0028411F">
        <w:rPr>
          <w:rFonts w:ascii="Times New Roman" w:hAnsi="Times New Roman" w:cs="Times New Roman"/>
          <w:sz w:val="24"/>
          <w:szCs w:val="24"/>
        </w:rPr>
        <w:t xml:space="preserve"> (amount of waste taken to landfill)</w:t>
      </w:r>
      <w:r w:rsidR="00B1072E" w:rsidRPr="0028411F">
        <w:rPr>
          <w:rFonts w:ascii="Times New Roman" w:hAnsi="Times New Roman" w:cs="Times New Roman"/>
          <w:sz w:val="24"/>
          <w:szCs w:val="24"/>
        </w:rPr>
        <w:t xml:space="preserve"> for 2016 are presented in Table 2.2</w:t>
      </w:r>
      <w:r w:rsidR="003D2241" w:rsidRPr="0028411F">
        <w:rPr>
          <w:rFonts w:ascii="Times New Roman" w:hAnsi="Times New Roman" w:cs="Times New Roman"/>
          <w:sz w:val="24"/>
          <w:szCs w:val="24"/>
        </w:rPr>
        <w:t>.</w:t>
      </w:r>
      <w:proofErr w:type="gramEnd"/>
      <w:r w:rsidR="003D2241" w:rsidRPr="0028411F">
        <w:rPr>
          <w:rFonts w:ascii="Times New Roman" w:hAnsi="Times New Roman" w:cs="Times New Roman"/>
          <w:sz w:val="24"/>
          <w:szCs w:val="24"/>
        </w:rPr>
        <w:t xml:space="preserve"> </w:t>
      </w:r>
      <w:r w:rsidR="00AF62E5" w:rsidRPr="0028411F">
        <w:rPr>
          <w:rFonts w:ascii="Times New Roman" w:hAnsi="Times New Roman" w:cs="Times New Roman"/>
          <w:sz w:val="24"/>
          <w:szCs w:val="24"/>
        </w:rPr>
        <w:t xml:space="preserve">The </w:t>
      </w:r>
      <w:r w:rsidRPr="0028411F">
        <w:rPr>
          <w:rFonts w:ascii="Times New Roman" w:hAnsi="Times New Roman" w:cs="Times New Roman"/>
          <w:sz w:val="24"/>
          <w:szCs w:val="24"/>
        </w:rPr>
        <w:t xml:space="preserve">following data sources </w:t>
      </w:r>
      <w:proofErr w:type="gramStart"/>
      <w:r w:rsidRPr="0028411F">
        <w:rPr>
          <w:rFonts w:ascii="Times New Roman" w:hAnsi="Times New Roman" w:cs="Times New Roman"/>
          <w:sz w:val="24"/>
          <w:szCs w:val="24"/>
        </w:rPr>
        <w:t>were</w:t>
      </w:r>
      <w:r w:rsidR="00AF62E5" w:rsidRPr="0028411F">
        <w:rPr>
          <w:rFonts w:ascii="Times New Roman" w:hAnsi="Times New Roman" w:cs="Times New Roman"/>
          <w:sz w:val="24"/>
          <w:szCs w:val="24"/>
        </w:rPr>
        <w:t xml:space="preserve"> used</w:t>
      </w:r>
      <w:proofErr w:type="gramEnd"/>
      <w:r w:rsidR="00AF62E5" w:rsidRPr="0028411F">
        <w:rPr>
          <w:rFonts w:ascii="Times New Roman" w:hAnsi="Times New Roman" w:cs="Times New Roman"/>
          <w:sz w:val="24"/>
          <w:szCs w:val="24"/>
        </w:rPr>
        <w:t xml:space="preserve"> to develop annual waste disposal rates:</w:t>
      </w:r>
    </w:p>
    <w:p w:rsidR="00AF62E5" w:rsidRPr="0028411F" w:rsidRDefault="00AF62E5" w:rsidP="00A60BB1">
      <w:pPr>
        <w:jc w:val="both"/>
        <w:rPr>
          <w:rFonts w:ascii="Times New Roman" w:hAnsi="Times New Roman" w:cs="Times New Roman"/>
          <w:sz w:val="24"/>
          <w:szCs w:val="24"/>
        </w:rPr>
      </w:pPr>
    </w:p>
    <w:p w:rsidR="00AF62E5" w:rsidRPr="0028411F" w:rsidRDefault="00AF62E5" w:rsidP="00AF62E5">
      <w:pPr>
        <w:numPr>
          <w:ilvl w:val="0"/>
          <w:numId w:val="4"/>
        </w:numPr>
        <w:jc w:val="both"/>
        <w:rPr>
          <w:rFonts w:ascii="Times New Roman" w:hAnsi="Times New Roman" w:cs="Times New Roman"/>
          <w:sz w:val="24"/>
          <w:szCs w:val="24"/>
        </w:rPr>
      </w:pPr>
      <w:proofErr w:type="gramStart"/>
      <w:r w:rsidRPr="0028411F">
        <w:rPr>
          <w:rFonts w:ascii="Times New Roman" w:hAnsi="Times New Roman" w:cs="Times New Roman"/>
          <w:sz w:val="24"/>
          <w:szCs w:val="24"/>
        </w:rPr>
        <w:t>Hauler dat</w:t>
      </w:r>
      <w:r w:rsidR="00CC4D64" w:rsidRPr="0028411F">
        <w:rPr>
          <w:rFonts w:ascii="Times New Roman" w:hAnsi="Times New Roman" w:cs="Times New Roman"/>
          <w:sz w:val="24"/>
          <w:szCs w:val="24"/>
        </w:rPr>
        <w:t>a reported by the haulers in response to a survey administered by Sangamon County in 2017</w:t>
      </w:r>
      <w:r w:rsidR="001A2100" w:rsidRPr="0028411F">
        <w:rPr>
          <w:rFonts w:ascii="Times New Roman" w:hAnsi="Times New Roman" w:cs="Times New Roman"/>
          <w:sz w:val="24"/>
          <w:szCs w:val="24"/>
        </w:rPr>
        <w:t>.</w:t>
      </w:r>
      <w:proofErr w:type="gramEnd"/>
      <w:r w:rsidR="00CC4D64" w:rsidRPr="0028411F">
        <w:rPr>
          <w:rFonts w:ascii="Times New Roman" w:hAnsi="Times New Roman" w:cs="Times New Roman"/>
          <w:sz w:val="24"/>
          <w:szCs w:val="24"/>
        </w:rPr>
        <w:t xml:space="preserve">  Surveys </w:t>
      </w:r>
      <w:proofErr w:type="gramStart"/>
      <w:r w:rsidR="00CC4D64" w:rsidRPr="0028411F">
        <w:rPr>
          <w:rFonts w:ascii="Times New Roman" w:hAnsi="Times New Roman" w:cs="Times New Roman"/>
          <w:sz w:val="24"/>
          <w:szCs w:val="24"/>
        </w:rPr>
        <w:t>were sent</w:t>
      </w:r>
      <w:proofErr w:type="gramEnd"/>
      <w:r w:rsidR="00CC4D64" w:rsidRPr="0028411F">
        <w:rPr>
          <w:rFonts w:ascii="Times New Roman" w:hAnsi="Times New Roman" w:cs="Times New Roman"/>
          <w:sz w:val="24"/>
          <w:szCs w:val="24"/>
        </w:rPr>
        <w:t xml:space="preserve"> to 14 haulers (WMI recently acquired Illini Disposal) and responses were obtained from 12, with the two non-responders being relatively small haulers.</w:t>
      </w:r>
    </w:p>
    <w:p w:rsidR="001A2100" w:rsidRPr="0028411F" w:rsidRDefault="001A2100" w:rsidP="001A2100">
      <w:pPr>
        <w:ind w:left="720"/>
        <w:jc w:val="both"/>
        <w:rPr>
          <w:rFonts w:ascii="Times New Roman" w:hAnsi="Times New Roman" w:cs="Times New Roman"/>
          <w:sz w:val="24"/>
          <w:szCs w:val="24"/>
        </w:rPr>
      </w:pPr>
    </w:p>
    <w:p w:rsidR="00AF62E5" w:rsidRPr="0028411F" w:rsidRDefault="00CC4D64" w:rsidP="00AF62E5">
      <w:pPr>
        <w:numPr>
          <w:ilvl w:val="0"/>
          <w:numId w:val="4"/>
        </w:numPr>
        <w:jc w:val="both"/>
        <w:rPr>
          <w:rFonts w:ascii="Times New Roman" w:hAnsi="Times New Roman" w:cs="Times New Roman"/>
          <w:sz w:val="24"/>
          <w:szCs w:val="24"/>
        </w:rPr>
      </w:pPr>
      <w:proofErr w:type="gramStart"/>
      <w:r w:rsidRPr="0028411F">
        <w:rPr>
          <w:rFonts w:ascii="Times New Roman" w:hAnsi="Times New Roman" w:cs="Times New Roman"/>
          <w:sz w:val="24"/>
          <w:szCs w:val="24"/>
        </w:rPr>
        <w:t>Landfill data reported by the landfill operator</w:t>
      </w:r>
      <w:r w:rsidR="00137069" w:rsidRPr="0028411F">
        <w:rPr>
          <w:rFonts w:ascii="Times New Roman" w:hAnsi="Times New Roman" w:cs="Times New Roman"/>
          <w:sz w:val="24"/>
          <w:szCs w:val="24"/>
        </w:rPr>
        <w:t>s in central Illinois</w:t>
      </w:r>
      <w:r w:rsidRPr="0028411F">
        <w:rPr>
          <w:rFonts w:ascii="Times New Roman" w:hAnsi="Times New Roman" w:cs="Times New Roman"/>
          <w:sz w:val="24"/>
          <w:szCs w:val="24"/>
        </w:rPr>
        <w:t xml:space="preserve"> that receive waste from Sangamon County, these landfills included:  1) Sangamon Valley LF, Sangamon County, 2) Christian County LF, Christian County, 3) ADS Valley View LF, Macon County, and 4) Hickory Ridge LF, Pike County</w:t>
      </w:r>
      <w:r w:rsidR="000D59D6" w:rsidRPr="0028411F">
        <w:rPr>
          <w:rFonts w:ascii="Times New Roman" w:hAnsi="Times New Roman" w:cs="Times New Roman"/>
          <w:sz w:val="24"/>
          <w:szCs w:val="24"/>
        </w:rPr>
        <w:t>.</w:t>
      </w:r>
      <w:proofErr w:type="gramEnd"/>
    </w:p>
    <w:p w:rsidR="001A2100" w:rsidRPr="0028411F" w:rsidRDefault="001A2100" w:rsidP="00CC4D64">
      <w:pPr>
        <w:jc w:val="both"/>
        <w:rPr>
          <w:rFonts w:ascii="Times New Roman" w:hAnsi="Times New Roman" w:cs="Times New Roman"/>
          <w:sz w:val="24"/>
          <w:szCs w:val="24"/>
        </w:rPr>
      </w:pPr>
    </w:p>
    <w:p w:rsidR="00CC4D64" w:rsidRPr="0028411F" w:rsidRDefault="00CC4D64" w:rsidP="00CC4D64">
      <w:pPr>
        <w:jc w:val="both"/>
        <w:rPr>
          <w:rFonts w:ascii="Times New Roman" w:hAnsi="Times New Roman" w:cs="Times New Roman"/>
          <w:sz w:val="24"/>
          <w:szCs w:val="24"/>
        </w:rPr>
      </w:pPr>
      <w:r w:rsidRPr="0028411F">
        <w:rPr>
          <w:rFonts w:ascii="Times New Roman" w:hAnsi="Times New Roman" w:cs="Times New Roman"/>
          <w:sz w:val="24"/>
          <w:szCs w:val="24"/>
        </w:rPr>
        <w:t xml:space="preserve">The hauler data and the landfill data as reported to the County for 2016 </w:t>
      </w:r>
      <w:proofErr w:type="gramStart"/>
      <w:r w:rsidRPr="0028411F">
        <w:rPr>
          <w:rFonts w:ascii="Times New Roman" w:hAnsi="Times New Roman" w:cs="Times New Roman"/>
          <w:sz w:val="24"/>
          <w:szCs w:val="24"/>
        </w:rPr>
        <w:t>are shown</w:t>
      </w:r>
      <w:proofErr w:type="gramEnd"/>
      <w:r w:rsidRPr="0028411F">
        <w:rPr>
          <w:rFonts w:ascii="Times New Roman" w:hAnsi="Times New Roman" w:cs="Times New Roman"/>
          <w:sz w:val="24"/>
          <w:szCs w:val="24"/>
        </w:rPr>
        <w:t xml:space="preserve"> in Table 2.2.  Table 2.2 also shows the tonnage data as estimated in the 1991 Plan</w:t>
      </w:r>
      <w:r w:rsidR="0032722F" w:rsidRPr="0028411F">
        <w:rPr>
          <w:rFonts w:ascii="Times New Roman" w:hAnsi="Times New Roman" w:cs="Times New Roman"/>
          <w:sz w:val="24"/>
          <w:szCs w:val="24"/>
        </w:rPr>
        <w:t xml:space="preserve"> for comparison purposes</w:t>
      </w:r>
      <w:r w:rsidRPr="0028411F">
        <w:rPr>
          <w:rFonts w:ascii="Times New Roman" w:hAnsi="Times New Roman" w:cs="Times New Roman"/>
          <w:sz w:val="24"/>
          <w:szCs w:val="24"/>
        </w:rPr>
        <w:t xml:space="preserve">.  </w:t>
      </w:r>
      <w:r w:rsidR="0032722F" w:rsidRPr="0028411F">
        <w:rPr>
          <w:rFonts w:ascii="Times New Roman" w:hAnsi="Times New Roman" w:cs="Times New Roman"/>
          <w:sz w:val="24"/>
          <w:szCs w:val="24"/>
        </w:rPr>
        <w:t xml:space="preserve">As the data show, the per capita disposal rates as estimated from the three different sources (1991 Plan, 2016 hauler survey data, and 2016 landfill survey data) are very close.  The County has chosen to utilize the hauler reported data for its final estimates in this Plan Update.  This will allow the county to continue to use this database for </w:t>
      </w:r>
      <w:proofErr w:type="gramStart"/>
      <w:r w:rsidR="0032722F" w:rsidRPr="0028411F">
        <w:rPr>
          <w:rFonts w:ascii="Times New Roman" w:hAnsi="Times New Roman" w:cs="Times New Roman"/>
          <w:sz w:val="24"/>
          <w:szCs w:val="24"/>
        </w:rPr>
        <w:t>future plan</w:t>
      </w:r>
      <w:proofErr w:type="gramEnd"/>
      <w:r w:rsidR="0032722F" w:rsidRPr="0028411F">
        <w:rPr>
          <w:rFonts w:ascii="Times New Roman" w:hAnsi="Times New Roman" w:cs="Times New Roman"/>
          <w:sz w:val="24"/>
          <w:szCs w:val="24"/>
        </w:rPr>
        <w:t xml:space="preserve"> updates, and provide for a consistent </w:t>
      </w:r>
      <w:r w:rsidR="00B16ED7" w:rsidRPr="0028411F">
        <w:rPr>
          <w:rFonts w:ascii="Times New Roman" w:hAnsi="Times New Roman" w:cs="Times New Roman"/>
          <w:sz w:val="24"/>
          <w:szCs w:val="24"/>
        </w:rPr>
        <w:t>data base for planning purposes.</w:t>
      </w:r>
    </w:p>
    <w:p w:rsidR="00CC3FEA" w:rsidRPr="0028411F" w:rsidRDefault="00CC3FEA" w:rsidP="00CC3FEA">
      <w:pPr>
        <w:pStyle w:val="ListParagraph"/>
        <w:rPr>
          <w:rFonts w:ascii="Times New Roman" w:hAnsi="Times New Roman" w:cs="Times New Roman"/>
          <w:sz w:val="24"/>
          <w:szCs w:val="24"/>
        </w:rPr>
      </w:pPr>
    </w:p>
    <w:p w:rsidR="001A1107" w:rsidRPr="0028411F" w:rsidRDefault="00CC3FEA" w:rsidP="00CC3FEA">
      <w:pPr>
        <w:jc w:val="both"/>
        <w:rPr>
          <w:rFonts w:ascii="Times New Roman" w:hAnsi="Times New Roman" w:cs="Times New Roman"/>
          <w:sz w:val="24"/>
          <w:szCs w:val="24"/>
        </w:rPr>
      </w:pPr>
      <w:r w:rsidRPr="0028411F">
        <w:rPr>
          <w:rFonts w:ascii="Times New Roman" w:hAnsi="Times New Roman" w:cs="Times New Roman"/>
          <w:sz w:val="24"/>
          <w:szCs w:val="24"/>
        </w:rPr>
        <w:t>As shown in</w:t>
      </w:r>
      <w:r w:rsidR="00CC4D64" w:rsidRPr="0028411F">
        <w:rPr>
          <w:rFonts w:ascii="Times New Roman" w:hAnsi="Times New Roman" w:cs="Times New Roman"/>
          <w:sz w:val="24"/>
          <w:szCs w:val="24"/>
        </w:rPr>
        <w:t xml:space="preserve"> Table 2.2</w:t>
      </w:r>
      <w:r w:rsidR="00717A1C" w:rsidRPr="0028411F">
        <w:rPr>
          <w:rFonts w:ascii="Times New Roman" w:hAnsi="Times New Roman" w:cs="Times New Roman"/>
          <w:sz w:val="24"/>
          <w:szCs w:val="24"/>
        </w:rPr>
        <w:t xml:space="preserve">, disposal rates </w:t>
      </w:r>
      <w:r w:rsidR="00B16ED7" w:rsidRPr="0028411F">
        <w:rPr>
          <w:rFonts w:ascii="Times New Roman" w:hAnsi="Times New Roman" w:cs="Times New Roman"/>
          <w:sz w:val="24"/>
          <w:szCs w:val="24"/>
        </w:rPr>
        <w:t xml:space="preserve">have decreased </w:t>
      </w:r>
      <w:proofErr w:type="gramStart"/>
      <w:r w:rsidR="00B16ED7" w:rsidRPr="0028411F">
        <w:rPr>
          <w:rFonts w:ascii="Times New Roman" w:hAnsi="Times New Roman" w:cs="Times New Roman"/>
          <w:sz w:val="24"/>
          <w:szCs w:val="24"/>
        </w:rPr>
        <w:t>about 8 percent from 6.62 pounds per person per day (the 1991 Plan estimate) to 6.07 pounds per person per day according to the 2016 hauler</w:t>
      </w:r>
      <w:proofErr w:type="gramEnd"/>
      <w:r w:rsidR="00B16ED7" w:rsidRPr="0028411F">
        <w:rPr>
          <w:rFonts w:ascii="Times New Roman" w:hAnsi="Times New Roman" w:cs="Times New Roman"/>
          <w:sz w:val="24"/>
          <w:szCs w:val="24"/>
        </w:rPr>
        <w:t xml:space="preserve"> reported data. </w:t>
      </w:r>
    </w:p>
    <w:p w:rsidR="00CC4D64" w:rsidRDefault="00B16ED7" w:rsidP="00CC3FEA">
      <w:pPr>
        <w:jc w:val="both"/>
      </w:pPr>
      <w:r>
        <w:t xml:space="preserve"> </w:t>
      </w:r>
    </w:p>
    <w:tbl>
      <w:tblPr>
        <w:tblW w:w="0" w:type="auto"/>
        <w:tblInd w:w="1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780"/>
        <w:gridCol w:w="2790"/>
        <w:gridCol w:w="2790"/>
      </w:tblGrid>
      <w:tr w:rsidR="001A2100" w:rsidRPr="001A2100" w:rsidTr="00DB39DD">
        <w:tc>
          <w:tcPr>
            <w:tcW w:w="9360" w:type="dxa"/>
            <w:gridSpan w:val="3"/>
            <w:tcBorders>
              <w:top w:val="single" w:sz="12" w:space="0" w:color="000000"/>
              <w:bottom w:val="single" w:sz="12" w:space="0" w:color="000000"/>
            </w:tcBorders>
            <w:shd w:val="clear" w:color="auto" w:fill="auto"/>
          </w:tcPr>
          <w:p w:rsidR="003D2241" w:rsidRPr="00DB39DD" w:rsidRDefault="003D2241" w:rsidP="00DB39DD">
            <w:pPr>
              <w:keepNext/>
              <w:keepLines/>
              <w:jc w:val="center"/>
              <w:rPr>
                <w:b/>
                <w:sz w:val="20"/>
              </w:rPr>
            </w:pPr>
          </w:p>
          <w:p w:rsidR="003D2241" w:rsidRPr="0028411F" w:rsidRDefault="00CC4D64" w:rsidP="0028411F">
            <w:pPr>
              <w:keepNext/>
              <w:keepLines/>
              <w:jc w:val="center"/>
              <w:rPr>
                <w:rFonts w:ascii="Times New Roman" w:hAnsi="Times New Roman" w:cs="Times New Roman"/>
                <w:b/>
                <w:sz w:val="24"/>
                <w:szCs w:val="24"/>
              </w:rPr>
            </w:pPr>
            <w:r w:rsidRPr="0028411F">
              <w:rPr>
                <w:rFonts w:ascii="Times New Roman" w:hAnsi="Times New Roman" w:cs="Times New Roman"/>
                <w:b/>
                <w:sz w:val="24"/>
                <w:szCs w:val="24"/>
              </w:rPr>
              <w:t>TABLE 2.2  SANGAMON COUNTY DISPOSAL DATA, 2016</w:t>
            </w:r>
          </w:p>
        </w:tc>
      </w:tr>
      <w:tr w:rsidR="00920D1A" w:rsidRPr="001A2100" w:rsidTr="003F1553">
        <w:tc>
          <w:tcPr>
            <w:tcW w:w="3780" w:type="dxa"/>
            <w:tcBorders>
              <w:top w:val="single" w:sz="12" w:space="0" w:color="000000"/>
            </w:tcBorders>
            <w:shd w:val="clear" w:color="auto" w:fill="auto"/>
          </w:tcPr>
          <w:p w:rsidR="00920D1A" w:rsidRPr="0028411F" w:rsidRDefault="00920D1A" w:rsidP="00DB39DD">
            <w:pPr>
              <w:keepNext/>
              <w:keepLines/>
              <w:rPr>
                <w:rFonts w:ascii="Times New Roman" w:hAnsi="Times New Roman" w:cs="Times New Roman"/>
                <w:sz w:val="20"/>
              </w:rPr>
            </w:pPr>
            <w:r w:rsidRPr="0028411F">
              <w:rPr>
                <w:rFonts w:ascii="Times New Roman" w:hAnsi="Times New Roman" w:cs="Times New Roman"/>
                <w:sz w:val="20"/>
              </w:rPr>
              <w:t>Data Source</w:t>
            </w:r>
          </w:p>
        </w:tc>
        <w:tc>
          <w:tcPr>
            <w:tcW w:w="2790" w:type="dxa"/>
            <w:tcBorders>
              <w:top w:val="single" w:sz="12" w:space="0" w:color="000000"/>
            </w:tcBorders>
            <w:shd w:val="clear" w:color="auto" w:fill="auto"/>
          </w:tcPr>
          <w:p w:rsidR="00920D1A" w:rsidRPr="0028411F" w:rsidRDefault="003F1553" w:rsidP="00DB39DD">
            <w:pPr>
              <w:keepNext/>
              <w:keepLines/>
              <w:jc w:val="center"/>
              <w:rPr>
                <w:rFonts w:ascii="Times New Roman" w:hAnsi="Times New Roman" w:cs="Times New Roman"/>
                <w:sz w:val="20"/>
              </w:rPr>
            </w:pPr>
            <w:r w:rsidRPr="0028411F">
              <w:rPr>
                <w:rFonts w:ascii="Times New Roman" w:hAnsi="Times New Roman" w:cs="Times New Roman"/>
                <w:sz w:val="20"/>
              </w:rPr>
              <w:t>1990-1991 Planning</w:t>
            </w:r>
            <w:r w:rsidR="00920D1A" w:rsidRPr="0028411F">
              <w:rPr>
                <w:rFonts w:ascii="Times New Roman" w:hAnsi="Times New Roman" w:cs="Times New Roman"/>
                <w:sz w:val="20"/>
              </w:rPr>
              <w:t xml:space="preserve"> Data</w:t>
            </w:r>
          </w:p>
        </w:tc>
        <w:tc>
          <w:tcPr>
            <w:tcW w:w="2790" w:type="dxa"/>
            <w:tcBorders>
              <w:top w:val="single" w:sz="12" w:space="0" w:color="000000"/>
            </w:tcBorders>
            <w:shd w:val="clear" w:color="auto" w:fill="auto"/>
          </w:tcPr>
          <w:p w:rsidR="00920D1A" w:rsidRPr="0028411F" w:rsidRDefault="00920D1A" w:rsidP="00DB39DD">
            <w:pPr>
              <w:keepNext/>
              <w:keepLines/>
              <w:jc w:val="center"/>
              <w:rPr>
                <w:rFonts w:ascii="Times New Roman" w:hAnsi="Times New Roman" w:cs="Times New Roman"/>
                <w:sz w:val="20"/>
              </w:rPr>
            </w:pPr>
            <w:r w:rsidRPr="0028411F">
              <w:rPr>
                <w:rFonts w:ascii="Times New Roman" w:hAnsi="Times New Roman" w:cs="Times New Roman"/>
                <w:sz w:val="20"/>
              </w:rPr>
              <w:t>2016 Survey Data</w:t>
            </w:r>
          </w:p>
        </w:tc>
      </w:tr>
      <w:tr w:rsidR="003D2241" w:rsidRPr="001A2100" w:rsidTr="00DB39DD">
        <w:tc>
          <w:tcPr>
            <w:tcW w:w="9360" w:type="dxa"/>
            <w:gridSpan w:val="3"/>
            <w:shd w:val="clear" w:color="auto" w:fill="D9D9D9"/>
          </w:tcPr>
          <w:p w:rsidR="003D2241" w:rsidRPr="0028411F" w:rsidRDefault="003D2241" w:rsidP="00DB39DD">
            <w:pPr>
              <w:keepNext/>
              <w:keepLines/>
              <w:rPr>
                <w:rFonts w:ascii="Times New Roman" w:hAnsi="Times New Roman" w:cs="Times New Roman"/>
                <w:sz w:val="20"/>
              </w:rPr>
            </w:pPr>
            <w:r w:rsidRPr="0028411F">
              <w:rPr>
                <w:rFonts w:ascii="Times New Roman" w:hAnsi="Times New Roman" w:cs="Times New Roman"/>
                <w:sz w:val="20"/>
              </w:rPr>
              <w:t>Tonnage Data</w:t>
            </w:r>
          </w:p>
        </w:tc>
      </w:tr>
      <w:tr w:rsidR="00920D1A" w:rsidRPr="001A2100" w:rsidTr="003F1553">
        <w:tc>
          <w:tcPr>
            <w:tcW w:w="3780" w:type="dxa"/>
            <w:shd w:val="clear" w:color="auto" w:fill="auto"/>
          </w:tcPr>
          <w:p w:rsidR="00920D1A" w:rsidRPr="0028411F" w:rsidRDefault="00920D1A" w:rsidP="00DB39DD">
            <w:pPr>
              <w:keepNext/>
              <w:keepLines/>
              <w:ind w:left="360" w:hanging="360"/>
              <w:rPr>
                <w:rFonts w:ascii="Times New Roman" w:hAnsi="Times New Roman" w:cs="Times New Roman"/>
                <w:sz w:val="20"/>
              </w:rPr>
            </w:pPr>
            <w:r w:rsidRPr="0028411F">
              <w:rPr>
                <w:rFonts w:ascii="Times New Roman" w:hAnsi="Times New Roman" w:cs="Times New Roman"/>
                <w:sz w:val="20"/>
              </w:rPr>
              <w:t>Hauler Reported per</w:t>
            </w:r>
            <w:r w:rsidR="00A715B6" w:rsidRPr="0028411F">
              <w:rPr>
                <w:rFonts w:ascii="Times New Roman" w:hAnsi="Times New Roman" w:cs="Times New Roman"/>
                <w:sz w:val="20"/>
              </w:rPr>
              <w:t xml:space="preserve"> </w:t>
            </w:r>
            <w:r w:rsidR="00137069" w:rsidRPr="0028411F">
              <w:rPr>
                <w:rFonts w:ascii="Times New Roman" w:hAnsi="Times New Roman" w:cs="Times New Roman"/>
                <w:sz w:val="20"/>
              </w:rPr>
              <w:t xml:space="preserve">2017 </w:t>
            </w:r>
            <w:r w:rsidR="00A715B6" w:rsidRPr="0028411F">
              <w:rPr>
                <w:rFonts w:ascii="Times New Roman" w:hAnsi="Times New Roman" w:cs="Times New Roman"/>
                <w:sz w:val="20"/>
              </w:rPr>
              <w:t>Survey</w:t>
            </w:r>
          </w:p>
        </w:tc>
        <w:tc>
          <w:tcPr>
            <w:tcW w:w="2790" w:type="dxa"/>
            <w:shd w:val="clear" w:color="auto" w:fill="auto"/>
            <w:vAlign w:val="center"/>
          </w:tcPr>
          <w:p w:rsidR="00920D1A" w:rsidRPr="0028411F" w:rsidRDefault="00A715B6"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c>
          <w:tcPr>
            <w:tcW w:w="2790" w:type="dxa"/>
            <w:shd w:val="clear" w:color="auto" w:fill="auto"/>
            <w:vAlign w:val="center"/>
          </w:tcPr>
          <w:p w:rsidR="00920D1A" w:rsidRPr="0028411F" w:rsidRDefault="00687D4D"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219,905</w:t>
            </w:r>
          </w:p>
        </w:tc>
      </w:tr>
      <w:tr w:rsidR="00920D1A" w:rsidRPr="001A2100" w:rsidTr="003F1553">
        <w:tc>
          <w:tcPr>
            <w:tcW w:w="3780" w:type="dxa"/>
            <w:shd w:val="clear" w:color="auto" w:fill="auto"/>
          </w:tcPr>
          <w:p w:rsidR="00920D1A" w:rsidRPr="0028411F" w:rsidRDefault="00920D1A" w:rsidP="00DB39DD">
            <w:pPr>
              <w:keepNext/>
              <w:keepLines/>
              <w:ind w:left="360" w:hanging="360"/>
              <w:rPr>
                <w:rFonts w:ascii="Times New Roman" w:hAnsi="Times New Roman" w:cs="Times New Roman"/>
                <w:sz w:val="20"/>
              </w:rPr>
            </w:pPr>
            <w:r w:rsidRPr="0028411F">
              <w:rPr>
                <w:rFonts w:ascii="Times New Roman" w:hAnsi="Times New Roman" w:cs="Times New Roman"/>
                <w:sz w:val="20"/>
              </w:rPr>
              <w:t>Landfill Reported</w:t>
            </w:r>
            <w:r w:rsidR="00137069" w:rsidRPr="0028411F">
              <w:rPr>
                <w:rFonts w:ascii="Times New Roman" w:hAnsi="Times New Roman" w:cs="Times New Roman"/>
                <w:sz w:val="20"/>
              </w:rPr>
              <w:t xml:space="preserve"> per 2017 Survey</w:t>
            </w:r>
          </w:p>
        </w:tc>
        <w:tc>
          <w:tcPr>
            <w:tcW w:w="2790" w:type="dxa"/>
            <w:shd w:val="clear" w:color="auto" w:fill="auto"/>
            <w:vAlign w:val="center"/>
          </w:tcPr>
          <w:p w:rsidR="00920D1A" w:rsidRPr="0028411F" w:rsidRDefault="00A715B6"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c>
          <w:tcPr>
            <w:tcW w:w="2790" w:type="dxa"/>
            <w:shd w:val="clear" w:color="auto" w:fill="auto"/>
            <w:vAlign w:val="center"/>
          </w:tcPr>
          <w:p w:rsidR="00920D1A" w:rsidRPr="0028411F" w:rsidRDefault="007309D8" w:rsidP="00DB39DD">
            <w:pPr>
              <w:jc w:val="right"/>
              <w:rPr>
                <w:rFonts w:ascii="Times New Roman" w:hAnsi="Times New Roman" w:cs="Times New Roman"/>
                <w:color w:val="000000"/>
                <w:sz w:val="20"/>
              </w:rPr>
            </w:pPr>
            <w:r>
              <w:rPr>
                <w:rFonts w:ascii="Times New Roman" w:hAnsi="Times New Roman" w:cs="Times New Roman"/>
                <w:color w:val="000000"/>
                <w:sz w:val="20"/>
              </w:rPr>
              <w:t>170,443</w:t>
            </w:r>
          </w:p>
        </w:tc>
      </w:tr>
      <w:tr w:rsidR="00A715B6" w:rsidRPr="001A2100" w:rsidTr="003F1553">
        <w:tc>
          <w:tcPr>
            <w:tcW w:w="3780" w:type="dxa"/>
            <w:shd w:val="clear" w:color="auto" w:fill="auto"/>
          </w:tcPr>
          <w:p w:rsidR="00A715B6" w:rsidRPr="0028411F" w:rsidRDefault="00A715B6" w:rsidP="00DB39DD">
            <w:pPr>
              <w:keepNext/>
              <w:keepLines/>
              <w:ind w:left="360" w:hanging="360"/>
              <w:rPr>
                <w:rFonts w:ascii="Times New Roman" w:hAnsi="Times New Roman" w:cs="Times New Roman"/>
                <w:sz w:val="20"/>
              </w:rPr>
            </w:pPr>
            <w:r w:rsidRPr="0028411F">
              <w:rPr>
                <w:rFonts w:ascii="Times New Roman" w:hAnsi="Times New Roman" w:cs="Times New Roman"/>
                <w:sz w:val="20"/>
              </w:rPr>
              <w:t xml:space="preserve">Total </w:t>
            </w:r>
            <w:r w:rsidR="003F1553" w:rsidRPr="0028411F">
              <w:rPr>
                <w:rFonts w:ascii="Times New Roman" w:hAnsi="Times New Roman" w:cs="Times New Roman"/>
                <w:sz w:val="20"/>
              </w:rPr>
              <w:t>Municipal Waste (</w:t>
            </w:r>
            <w:r w:rsidRPr="0028411F">
              <w:rPr>
                <w:rFonts w:ascii="Times New Roman" w:hAnsi="Times New Roman" w:cs="Times New Roman"/>
                <w:sz w:val="20"/>
              </w:rPr>
              <w:t>MW</w:t>
            </w:r>
            <w:r w:rsidR="003F1553" w:rsidRPr="0028411F">
              <w:rPr>
                <w:rFonts w:ascii="Times New Roman" w:hAnsi="Times New Roman" w:cs="Times New Roman"/>
                <w:sz w:val="20"/>
              </w:rPr>
              <w:t>)</w:t>
            </w:r>
            <w:r w:rsidRPr="0028411F">
              <w:rPr>
                <w:rFonts w:ascii="Times New Roman" w:hAnsi="Times New Roman" w:cs="Times New Roman"/>
                <w:sz w:val="20"/>
              </w:rPr>
              <w:t xml:space="preserve"> to Landfill</w:t>
            </w:r>
          </w:p>
        </w:tc>
        <w:tc>
          <w:tcPr>
            <w:tcW w:w="2790" w:type="dxa"/>
            <w:shd w:val="clear" w:color="auto" w:fill="auto"/>
            <w:vAlign w:val="center"/>
          </w:tcPr>
          <w:p w:rsidR="00A715B6" w:rsidRPr="0028411F" w:rsidRDefault="00137069"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220,675</w:t>
            </w:r>
          </w:p>
        </w:tc>
        <w:tc>
          <w:tcPr>
            <w:tcW w:w="2790" w:type="dxa"/>
            <w:shd w:val="clear" w:color="auto" w:fill="auto"/>
            <w:vAlign w:val="center"/>
          </w:tcPr>
          <w:p w:rsidR="00A715B6" w:rsidRPr="0028411F" w:rsidRDefault="00C22C8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r>
      <w:tr w:rsidR="00CC3FEA" w:rsidRPr="001A2100" w:rsidTr="00DB39DD">
        <w:tc>
          <w:tcPr>
            <w:tcW w:w="9360" w:type="dxa"/>
            <w:gridSpan w:val="3"/>
            <w:shd w:val="clear" w:color="auto" w:fill="D9D9D9"/>
          </w:tcPr>
          <w:p w:rsidR="00CC3FEA" w:rsidRPr="0028411F" w:rsidRDefault="00CC3FEA" w:rsidP="00DB39DD">
            <w:pPr>
              <w:keepNext/>
              <w:keepLines/>
              <w:rPr>
                <w:rFonts w:ascii="Times New Roman" w:hAnsi="Times New Roman" w:cs="Times New Roman"/>
                <w:sz w:val="20"/>
              </w:rPr>
            </w:pPr>
            <w:r w:rsidRPr="0028411F">
              <w:rPr>
                <w:rFonts w:ascii="Times New Roman" w:hAnsi="Times New Roman" w:cs="Times New Roman"/>
                <w:sz w:val="20"/>
              </w:rPr>
              <w:t>Disposal Rate Calculations</w:t>
            </w:r>
          </w:p>
        </w:tc>
      </w:tr>
      <w:tr w:rsidR="00920D1A" w:rsidRPr="001A2100" w:rsidTr="003F1553">
        <w:tc>
          <w:tcPr>
            <w:tcW w:w="3780" w:type="dxa"/>
            <w:shd w:val="clear" w:color="auto" w:fill="auto"/>
          </w:tcPr>
          <w:p w:rsidR="00920D1A" w:rsidRPr="0028411F" w:rsidRDefault="00A715B6" w:rsidP="00DB39DD">
            <w:pPr>
              <w:keepNext/>
              <w:keepLines/>
              <w:ind w:left="360" w:hanging="360"/>
              <w:rPr>
                <w:rFonts w:ascii="Times New Roman" w:hAnsi="Times New Roman" w:cs="Times New Roman"/>
                <w:sz w:val="20"/>
              </w:rPr>
            </w:pPr>
            <w:r w:rsidRPr="0028411F">
              <w:rPr>
                <w:rFonts w:ascii="Times New Roman" w:hAnsi="Times New Roman" w:cs="Times New Roman"/>
                <w:sz w:val="20"/>
              </w:rPr>
              <w:t>Sangamon</w:t>
            </w:r>
            <w:r w:rsidR="00920D1A" w:rsidRPr="0028411F">
              <w:rPr>
                <w:rFonts w:ascii="Times New Roman" w:hAnsi="Times New Roman" w:cs="Times New Roman"/>
                <w:sz w:val="20"/>
              </w:rPr>
              <w:t xml:space="preserve"> County Population</w:t>
            </w:r>
          </w:p>
        </w:tc>
        <w:tc>
          <w:tcPr>
            <w:tcW w:w="2790" w:type="dxa"/>
            <w:shd w:val="clear" w:color="auto" w:fill="auto"/>
            <w:vAlign w:val="center"/>
          </w:tcPr>
          <w:p w:rsidR="00920D1A" w:rsidRPr="0028411F" w:rsidRDefault="00A715B6"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1</w:t>
            </w:r>
            <w:r w:rsidR="00C22C87" w:rsidRPr="0028411F">
              <w:rPr>
                <w:rFonts w:ascii="Times New Roman" w:hAnsi="Times New Roman" w:cs="Times New Roman"/>
                <w:color w:val="000000"/>
                <w:sz w:val="20"/>
              </w:rPr>
              <w:t>82,729</w:t>
            </w:r>
          </w:p>
        </w:tc>
        <w:tc>
          <w:tcPr>
            <w:tcW w:w="2790" w:type="dxa"/>
            <w:shd w:val="clear" w:color="auto" w:fill="auto"/>
            <w:vAlign w:val="center"/>
          </w:tcPr>
          <w:p w:rsidR="00920D1A" w:rsidRPr="0028411F" w:rsidRDefault="00C22C8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198,496</w:t>
            </w:r>
          </w:p>
        </w:tc>
      </w:tr>
      <w:tr w:rsidR="00C22C87" w:rsidRPr="001A2100" w:rsidTr="003F1553">
        <w:tc>
          <w:tcPr>
            <w:tcW w:w="3780" w:type="dxa"/>
            <w:shd w:val="clear" w:color="auto" w:fill="auto"/>
          </w:tcPr>
          <w:p w:rsidR="00C22C87" w:rsidRPr="0028411F" w:rsidRDefault="00C22C87" w:rsidP="00DB39DD">
            <w:pPr>
              <w:keepNext/>
              <w:keepLines/>
              <w:ind w:left="360" w:hanging="360"/>
              <w:rPr>
                <w:rFonts w:ascii="Times New Roman" w:hAnsi="Times New Roman" w:cs="Times New Roman"/>
                <w:sz w:val="20"/>
              </w:rPr>
            </w:pPr>
            <w:r w:rsidRPr="0028411F">
              <w:rPr>
                <w:rFonts w:ascii="Times New Roman" w:hAnsi="Times New Roman" w:cs="Times New Roman"/>
                <w:sz w:val="20"/>
              </w:rPr>
              <w:t>Mun</w:t>
            </w:r>
            <w:r w:rsidR="00382101" w:rsidRPr="0028411F">
              <w:rPr>
                <w:rFonts w:ascii="Times New Roman" w:hAnsi="Times New Roman" w:cs="Times New Roman"/>
                <w:sz w:val="20"/>
              </w:rPr>
              <w:t>icipal Waste Disposal Rate, 1990</w:t>
            </w:r>
          </w:p>
        </w:tc>
        <w:tc>
          <w:tcPr>
            <w:tcW w:w="2790" w:type="dxa"/>
            <w:shd w:val="clear" w:color="auto" w:fill="auto"/>
            <w:vAlign w:val="center"/>
          </w:tcPr>
          <w:p w:rsidR="00C22C87" w:rsidRPr="0028411F" w:rsidRDefault="00C22C8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6.62</w:t>
            </w:r>
          </w:p>
        </w:tc>
        <w:tc>
          <w:tcPr>
            <w:tcW w:w="2790" w:type="dxa"/>
            <w:shd w:val="clear" w:color="auto" w:fill="auto"/>
            <w:vAlign w:val="center"/>
          </w:tcPr>
          <w:p w:rsidR="00C22C87" w:rsidRPr="0028411F" w:rsidRDefault="00C22C8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r>
      <w:tr w:rsidR="00C22C87" w:rsidRPr="001A2100" w:rsidTr="003F1553">
        <w:tc>
          <w:tcPr>
            <w:tcW w:w="3780" w:type="dxa"/>
            <w:shd w:val="clear" w:color="auto" w:fill="auto"/>
          </w:tcPr>
          <w:p w:rsidR="00C22C87" w:rsidRPr="0028411F" w:rsidRDefault="00C22C87" w:rsidP="00DB39DD">
            <w:pPr>
              <w:keepNext/>
              <w:keepLines/>
              <w:ind w:left="360" w:hanging="360"/>
              <w:rPr>
                <w:rFonts w:ascii="Times New Roman" w:hAnsi="Times New Roman" w:cs="Times New Roman"/>
                <w:sz w:val="20"/>
              </w:rPr>
            </w:pPr>
            <w:r w:rsidRPr="0028411F">
              <w:rPr>
                <w:rFonts w:ascii="Times New Roman" w:hAnsi="Times New Roman" w:cs="Times New Roman"/>
                <w:sz w:val="20"/>
              </w:rPr>
              <w:t>Municipal Waste Disposal Rate, Ha</w:t>
            </w:r>
            <w:r w:rsidR="00382101" w:rsidRPr="0028411F">
              <w:rPr>
                <w:rFonts w:ascii="Times New Roman" w:hAnsi="Times New Roman" w:cs="Times New Roman"/>
                <w:sz w:val="20"/>
              </w:rPr>
              <w:t>uler Data, 2016</w:t>
            </w:r>
          </w:p>
        </w:tc>
        <w:tc>
          <w:tcPr>
            <w:tcW w:w="2790" w:type="dxa"/>
            <w:shd w:val="clear" w:color="auto" w:fill="auto"/>
            <w:vAlign w:val="center"/>
          </w:tcPr>
          <w:p w:rsidR="00C22C87" w:rsidRPr="0028411F" w:rsidRDefault="00B16ED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c>
          <w:tcPr>
            <w:tcW w:w="2790" w:type="dxa"/>
            <w:shd w:val="clear" w:color="auto" w:fill="auto"/>
            <w:vAlign w:val="center"/>
          </w:tcPr>
          <w:p w:rsidR="00C22C87" w:rsidRPr="0028411F" w:rsidRDefault="00C22C8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6.07</w:t>
            </w:r>
          </w:p>
        </w:tc>
      </w:tr>
      <w:tr w:rsidR="00C22C87" w:rsidRPr="001A2100" w:rsidTr="003F1553">
        <w:tc>
          <w:tcPr>
            <w:tcW w:w="3780" w:type="dxa"/>
            <w:shd w:val="clear" w:color="auto" w:fill="auto"/>
          </w:tcPr>
          <w:p w:rsidR="00C22C87" w:rsidRPr="0028411F" w:rsidRDefault="00C22C87" w:rsidP="00DB39DD">
            <w:pPr>
              <w:keepNext/>
              <w:keepLines/>
              <w:ind w:left="360" w:hanging="360"/>
              <w:rPr>
                <w:rFonts w:ascii="Times New Roman" w:hAnsi="Times New Roman" w:cs="Times New Roman"/>
                <w:sz w:val="20"/>
              </w:rPr>
            </w:pPr>
            <w:r w:rsidRPr="0028411F">
              <w:rPr>
                <w:rFonts w:ascii="Times New Roman" w:hAnsi="Times New Roman" w:cs="Times New Roman"/>
                <w:sz w:val="20"/>
              </w:rPr>
              <w:t>Municipal Waste Disposal Rate, Landfill Data, 2016</w:t>
            </w:r>
          </w:p>
        </w:tc>
        <w:tc>
          <w:tcPr>
            <w:tcW w:w="2790" w:type="dxa"/>
            <w:shd w:val="clear" w:color="auto" w:fill="auto"/>
            <w:vAlign w:val="center"/>
          </w:tcPr>
          <w:p w:rsidR="00C22C87" w:rsidRPr="0028411F" w:rsidRDefault="00B16ED7" w:rsidP="00DB39DD">
            <w:pPr>
              <w:jc w:val="right"/>
              <w:rPr>
                <w:rFonts w:ascii="Times New Roman" w:hAnsi="Times New Roman" w:cs="Times New Roman"/>
                <w:color w:val="000000"/>
                <w:sz w:val="20"/>
              </w:rPr>
            </w:pPr>
            <w:r w:rsidRPr="0028411F">
              <w:rPr>
                <w:rFonts w:ascii="Times New Roman" w:hAnsi="Times New Roman" w:cs="Times New Roman"/>
                <w:color w:val="000000"/>
                <w:sz w:val="20"/>
              </w:rPr>
              <w:t>NA</w:t>
            </w:r>
          </w:p>
        </w:tc>
        <w:tc>
          <w:tcPr>
            <w:tcW w:w="2790" w:type="dxa"/>
            <w:shd w:val="clear" w:color="auto" w:fill="auto"/>
            <w:vAlign w:val="center"/>
          </w:tcPr>
          <w:p w:rsidR="00C22C87" w:rsidRPr="0028411F" w:rsidRDefault="007309D8" w:rsidP="00DB39DD">
            <w:pPr>
              <w:jc w:val="right"/>
              <w:rPr>
                <w:rFonts w:ascii="Times New Roman" w:hAnsi="Times New Roman" w:cs="Times New Roman"/>
                <w:color w:val="000000"/>
                <w:sz w:val="20"/>
              </w:rPr>
            </w:pPr>
            <w:r>
              <w:rPr>
                <w:rFonts w:ascii="Times New Roman" w:hAnsi="Times New Roman" w:cs="Times New Roman"/>
                <w:color w:val="000000"/>
                <w:sz w:val="20"/>
              </w:rPr>
              <w:t>4.71</w:t>
            </w:r>
          </w:p>
        </w:tc>
      </w:tr>
      <w:tr w:rsidR="00E672B6" w:rsidRPr="001A2100" w:rsidTr="00DB39DD">
        <w:tc>
          <w:tcPr>
            <w:tcW w:w="9360" w:type="dxa"/>
            <w:gridSpan w:val="3"/>
            <w:shd w:val="clear" w:color="auto" w:fill="auto"/>
          </w:tcPr>
          <w:p w:rsidR="00E672B6" w:rsidRPr="0028411F" w:rsidRDefault="00E672B6" w:rsidP="00E672B6">
            <w:pPr>
              <w:rPr>
                <w:rFonts w:ascii="Times New Roman" w:hAnsi="Times New Roman" w:cs="Times New Roman"/>
                <w:color w:val="000000"/>
                <w:sz w:val="20"/>
              </w:rPr>
            </w:pPr>
            <w:r w:rsidRPr="0028411F">
              <w:rPr>
                <w:rFonts w:ascii="Times New Roman" w:hAnsi="Times New Roman" w:cs="Times New Roman"/>
                <w:color w:val="000000"/>
                <w:sz w:val="20"/>
              </w:rPr>
              <w:t>Note</w:t>
            </w:r>
            <w:r w:rsidR="00C22C87" w:rsidRPr="0028411F">
              <w:rPr>
                <w:rFonts w:ascii="Times New Roman" w:hAnsi="Times New Roman" w:cs="Times New Roman"/>
                <w:color w:val="000000"/>
                <w:sz w:val="20"/>
              </w:rPr>
              <w:t>s</w:t>
            </w:r>
            <w:r w:rsidRPr="0028411F">
              <w:rPr>
                <w:rFonts w:ascii="Times New Roman" w:hAnsi="Times New Roman" w:cs="Times New Roman"/>
                <w:color w:val="000000"/>
                <w:sz w:val="20"/>
              </w:rPr>
              <w:t>:</w:t>
            </w:r>
          </w:p>
          <w:p w:rsidR="00E672B6" w:rsidRPr="0028411F" w:rsidRDefault="00382101" w:rsidP="00DB39DD">
            <w:pPr>
              <w:numPr>
                <w:ilvl w:val="0"/>
                <w:numId w:val="11"/>
              </w:numPr>
              <w:ind w:left="360"/>
              <w:rPr>
                <w:rFonts w:ascii="Times New Roman" w:hAnsi="Times New Roman" w:cs="Times New Roman"/>
                <w:color w:val="000000"/>
                <w:sz w:val="20"/>
              </w:rPr>
            </w:pPr>
            <w:r w:rsidRPr="0028411F">
              <w:rPr>
                <w:rFonts w:ascii="Times New Roman" w:hAnsi="Times New Roman" w:cs="Times New Roman"/>
                <w:color w:val="000000"/>
                <w:sz w:val="20"/>
              </w:rPr>
              <w:t>The 1990</w:t>
            </w:r>
            <w:r w:rsidR="003F1553" w:rsidRPr="0028411F">
              <w:rPr>
                <w:rFonts w:ascii="Times New Roman" w:hAnsi="Times New Roman" w:cs="Times New Roman"/>
                <w:color w:val="000000"/>
                <w:sz w:val="20"/>
              </w:rPr>
              <w:t xml:space="preserve"> MW to landfill</w:t>
            </w:r>
            <w:r w:rsidR="00137069" w:rsidRPr="0028411F">
              <w:rPr>
                <w:rFonts w:ascii="Times New Roman" w:hAnsi="Times New Roman" w:cs="Times New Roman"/>
                <w:color w:val="000000"/>
                <w:sz w:val="20"/>
              </w:rPr>
              <w:t xml:space="preserve"> was calculated by multiplying the 1990 population times 6.96 pounds per person per day, minus the amount reported recycled in 1990 (11,427 tons).</w:t>
            </w:r>
          </w:p>
          <w:p w:rsidR="00C22C87" w:rsidRPr="0028411F" w:rsidRDefault="00C22C87" w:rsidP="00DB39DD">
            <w:pPr>
              <w:numPr>
                <w:ilvl w:val="0"/>
                <w:numId w:val="11"/>
              </w:numPr>
              <w:ind w:left="360"/>
              <w:rPr>
                <w:rFonts w:ascii="Times New Roman" w:hAnsi="Times New Roman" w:cs="Times New Roman"/>
                <w:color w:val="000000"/>
                <w:sz w:val="20"/>
              </w:rPr>
            </w:pPr>
            <w:r w:rsidRPr="0028411F">
              <w:rPr>
                <w:rFonts w:ascii="Times New Roman" w:hAnsi="Times New Roman" w:cs="Times New Roman"/>
                <w:color w:val="000000"/>
                <w:sz w:val="20"/>
              </w:rPr>
              <w:t xml:space="preserve">Disposal rates </w:t>
            </w:r>
            <w:proofErr w:type="gramStart"/>
            <w:r w:rsidRPr="0028411F">
              <w:rPr>
                <w:rFonts w:ascii="Times New Roman" w:hAnsi="Times New Roman" w:cs="Times New Roman"/>
                <w:color w:val="000000"/>
                <w:sz w:val="20"/>
              </w:rPr>
              <w:t>are reported</w:t>
            </w:r>
            <w:proofErr w:type="gramEnd"/>
            <w:r w:rsidRPr="0028411F">
              <w:rPr>
                <w:rFonts w:ascii="Times New Roman" w:hAnsi="Times New Roman" w:cs="Times New Roman"/>
                <w:color w:val="000000"/>
                <w:sz w:val="20"/>
              </w:rPr>
              <w:t xml:space="preserve"> in pounds per person per day.</w:t>
            </w:r>
          </w:p>
          <w:p w:rsidR="00B16ED7" w:rsidRPr="0028411F" w:rsidRDefault="00B16ED7" w:rsidP="00DB39DD">
            <w:pPr>
              <w:numPr>
                <w:ilvl w:val="0"/>
                <w:numId w:val="11"/>
              </w:numPr>
              <w:ind w:left="360"/>
              <w:rPr>
                <w:rFonts w:ascii="Times New Roman" w:hAnsi="Times New Roman" w:cs="Times New Roman"/>
                <w:color w:val="000000"/>
                <w:sz w:val="20"/>
              </w:rPr>
            </w:pPr>
            <w:r w:rsidRPr="0028411F">
              <w:rPr>
                <w:rFonts w:ascii="Times New Roman" w:hAnsi="Times New Roman" w:cs="Times New Roman"/>
                <w:color w:val="000000"/>
                <w:sz w:val="20"/>
              </w:rPr>
              <w:t>NA means Not Applicable.</w:t>
            </w:r>
          </w:p>
        </w:tc>
      </w:tr>
    </w:tbl>
    <w:p w:rsidR="001A2100" w:rsidRDefault="001A2100" w:rsidP="00A60BB1">
      <w:pPr>
        <w:jc w:val="both"/>
      </w:pPr>
    </w:p>
    <w:p w:rsidR="004F295B" w:rsidRDefault="004F295B" w:rsidP="00A60BB1">
      <w:pPr>
        <w:jc w:val="both"/>
      </w:pPr>
    </w:p>
    <w:p w:rsidR="004F295B" w:rsidRDefault="004F295B" w:rsidP="00A60BB1">
      <w:pPr>
        <w:jc w:val="both"/>
      </w:pPr>
    </w:p>
    <w:p w:rsidR="00BE1D46" w:rsidRPr="0028411F" w:rsidRDefault="000C5815" w:rsidP="00A60BB1">
      <w:pPr>
        <w:jc w:val="both"/>
        <w:rPr>
          <w:rFonts w:ascii="Times New Roman" w:hAnsi="Times New Roman" w:cs="Times New Roman"/>
          <w:b/>
          <w:sz w:val="24"/>
          <w:szCs w:val="24"/>
        </w:rPr>
      </w:pPr>
      <w:r w:rsidRPr="0028411F">
        <w:rPr>
          <w:rFonts w:ascii="Times New Roman" w:hAnsi="Times New Roman" w:cs="Times New Roman"/>
          <w:b/>
          <w:sz w:val="24"/>
          <w:szCs w:val="24"/>
        </w:rPr>
        <w:t>2.4.2</w:t>
      </w:r>
      <w:r w:rsidRPr="0028411F">
        <w:rPr>
          <w:rFonts w:ascii="Times New Roman" w:hAnsi="Times New Roman" w:cs="Times New Roman"/>
          <w:b/>
          <w:sz w:val="24"/>
          <w:szCs w:val="24"/>
        </w:rPr>
        <w:tab/>
        <w:t>Recycling and Landscape Waste</w:t>
      </w:r>
      <w:r w:rsidR="00BE1D46" w:rsidRPr="0028411F">
        <w:rPr>
          <w:rFonts w:ascii="Times New Roman" w:hAnsi="Times New Roman" w:cs="Times New Roman"/>
          <w:b/>
          <w:sz w:val="24"/>
          <w:szCs w:val="24"/>
        </w:rPr>
        <w:t xml:space="preserve"> Quantities</w:t>
      </w:r>
    </w:p>
    <w:p w:rsidR="00BE1D46" w:rsidRPr="0028411F" w:rsidRDefault="00BE1D46" w:rsidP="00A60BB1">
      <w:pPr>
        <w:jc w:val="both"/>
        <w:rPr>
          <w:rFonts w:ascii="Times New Roman" w:hAnsi="Times New Roman" w:cs="Times New Roman"/>
          <w:sz w:val="24"/>
          <w:szCs w:val="24"/>
        </w:rPr>
      </w:pPr>
    </w:p>
    <w:p w:rsidR="000C7FA9" w:rsidRPr="0028411F" w:rsidRDefault="00FB3BEA" w:rsidP="00A60BB1">
      <w:pPr>
        <w:jc w:val="both"/>
        <w:rPr>
          <w:rFonts w:ascii="Times New Roman" w:hAnsi="Times New Roman" w:cs="Times New Roman"/>
          <w:sz w:val="24"/>
          <w:szCs w:val="24"/>
        </w:rPr>
      </w:pPr>
      <w:r w:rsidRPr="0028411F">
        <w:rPr>
          <w:rFonts w:ascii="Times New Roman" w:hAnsi="Times New Roman" w:cs="Times New Roman"/>
          <w:sz w:val="24"/>
          <w:szCs w:val="24"/>
        </w:rPr>
        <w:t>The hauler survey conducted by the County inc</w:t>
      </w:r>
      <w:r w:rsidR="0032722F" w:rsidRPr="0028411F">
        <w:rPr>
          <w:rFonts w:ascii="Times New Roman" w:hAnsi="Times New Roman" w:cs="Times New Roman"/>
          <w:sz w:val="24"/>
          <w:szCs w:val="24"/>
        </w:rPr>
        <w:t>luded questions about the quantity</w:t>
      </w:r>
      <w:r w:rsidRPr="0028411F">
        <w:rPr>
          <w:rFonts w:ascii="Times New Roman" w:hAnsi="Times New Roman" w:cs="Times New Roman"/>
          <w:sz w:val="24"/>
          <w:szCs w:val="24"/>
        </w:rPr>
        <w:t xml:space="preserve"> of recyclables and </w:t>
      </w:r>
      <w:r w:rsidR="0032722F" w:rsidRPr="0028411F">
        <w:rPr>
          <w:rFonts w:ascii="Times New Roman" w:hAnsi="Times New Roman" w:cs="Times New Roman"/>
          <w:sz w:val="24"/>
          <w:szCs w:val="24"/>
        </w:rPr>
        <w:t>landscape</w:t>
      </w:r>
      <w:r w:rsidR="000C5815" w:rsidRPr="0028411F">
        <w:rPr>
          <w:rFonts w:ascii="Times New Roman" w:hAnsi="Times New Roman" w:cs="Times New Roman"/>
          <w:sz w:val="24"/>
          <w:szCs w:val="24"/>
        </w:rPr>
        <w:t xml:space="preserve"> waste</w:t>
      </w:r>
      <w:r w:rsidRPr="0028411F">
        <w:rPr>
          <w:rFonts w:ascii="Times New Roman" w:hAnsi="Times New Roman" w:cs="Times New Roman"/>
          <w:sz w:val="24"/>
          <w:szCs w:val="24"/>
        </w:rPr>
        <w:t xml:space="preserve"> collected from the residential sector and the combined commercial/industrial</w:t>
      </w:r>
      <w:r w:rsidR="0032722F" w:rsidRPr="0028411F">
        <w:rPr>
          <w:rFonts w:ascii="Times New Roman" w:hAnsi="Times New Roman" w:cs="Times New Roman"/>
          <w:sz w:val="24"/>
          <w:szCs w:val="24"/>
        </w:rPr>
        <w:t xml:space="preserve"> sector</w:t>
      </w:r>
      <w:r w:rsidRPr="0028411F">
        <w:rPr>
          <w:rFonts w:ascii="Times New Roman" w:hAnsi="Times New Roman" w:cs="Times New Roman"/>
          <w:sz w:val="24"/>
          <w:szCs w:val="24"/>
        </w:rPr>
        <w:t xml:space="preserve"> in 2016.  Overall</w:t>
      </w:r>
      <w:r w:rsidR="0032722F" w:rsidRPr="0028411F">
        <w:rPr>
          <w:rFonts w:ascii="Times New Roman" w:hAnsi="Times New Roman" w:cs="Times New Roman"/>
          <w:sz w:val="24"/>
          <w:szCs w:val="24"/>
        </w:rPr>
        <w:t>,</w:t>
      </w:r>
      <w:r w:rsidRPr="0028411F">
        <w:rPr>
          <w:rFonts w:ascii="Times New Roman" w:hAnsi="Times New Roman" w:cs="Times New Roman"/>
          <w:sz w:val="24"/>
          <w:szCs w:val="24"/>
        </w:rPr>
        <w:t xml:space="preserve"> the County diverted 18,708 tons of recyclables and landscape waste for a recycling rate of approximately 8 percent (18,708/</w:t>
      </w:r>
      <w:r w:rsidR="0032722F" w:rsidRPr="0028411F">
        <w:rPr>
          <w:rFonts w:ascii="Times New Roman" w:hAnsi="Times New Roman" w:cs="Times New Roman"/>
          <w:sz w:val="24"/>
          <w:szCs w:val="24"/>
        </w:rPr>
        <w:t xml:space="preserve">238,613).  Since </w:t>
      </w:r>
      <w:proofErr w:type="gramStart"/>
      <w:r w:rsidR="0032722F" w:rsidRPr="0028411F">
        <w:rPr>
          <w:rFonts w:ascii="Times New Roman" w:hAnsi="Times New Roman" w:cs="Times New Roman"/>
          <w:sz w:val="24"/>
          <w:szCs w:val="24"/>
        </w:rPr>
        <w:t>1990</w:t>
      </w:r>
      <w:proofErr w:type="gramEnd"/>
      <w:r w:rsidR="0032722F" w:rsidRPr="0028411F">
        <w:rPr>
          <w:rFonts w:ascii="Times New Roman" w:hAnsi="Times New Roman" w:cs="Times New Roman"/>
          <w:sz w:val="24"/>
          <w:szCs w:val="24"/>
        </w:rPr>
        <w:t xml:space="preserve"> the County has increased its tons recycled</w:t>
      </w:r>
      <w:r w:rsidR="00382101" w:rsidRPr="0028411F">
        <w:rPr>
          <w:rFonts w:ascii="Times New Roman" w:hAnsi="Times New Roman" w:cs="Times New Roman"/>
          <w:sz w:val="24"/>
          <w:szCs w:val="24"/>
        </w:rPr>
        <w:t>/composted</w:t>
      </w:r>
      <w:r w:rsidR="0032722F" w:rsidRPr="0028411F">
        <w:rPr>
          <w:rFonts w:ascii="Times New Roman" w:hAnsi="Times New Roman" w:cs="Times New Roman"/>
          <w:sz w:val="24"/>
          <w:szCs w:val="24"/>
        </w:rPr>
        <w:t xml:space="preserve"> annually from 11,427 tons to 18,708 tons, an increase of 63 percent.  The residential sector accounted for 11,808 tons recycled</w:t>
      </w:r>
      <w:r w:rsidR="00382101" w:rsidRPr="0028411F">
        <w:rPr>
          <w:rFonts w:ascii="Times New Roman" w:hAnsi="Times New Roman" w:cs="Times New Roman"/>
          <w:sz w:val="24"/>
          <w:szCs w:val="24"/>
        </w:rPr>
        <w:t>/composted</w:t>
      </w:r>
      <w:r w:rsidR="0032722F" w:rsidRPr="0028411F">
        <w:rPr>
          <w:rFonts w:ascii="Times New Roman" w:hAnsi="Times New Roman" w:cs="Times New Roman"/>
          <w:sz w:val="24"/>
          <w:szCs w:val="24"/>
        </w:rPr>
        <w:t xml:space="preserve"> and the commercial/industrial recycled</w:t>
      </w:r>
      <w:r w:rsidR="00382101" w:rsidRPr="0028411F">
        <w:rPr>
          <w:rFonts w:ascii="Times New Roman" w:hAnsi="Times New Roman" w:cs="Times New Roman"/>
          <w:sz w:val="24"/>
          <w:szCs w:val="24"/>
        </w:rPr>
        <w:t>/composted</w:t>
      </w:r>
      <w:r w:rsidR="0032722F" w:rsidRPr="0028411F">
        <w:rPr>
          <w:rFonts w:ascii="Times New Roman" w:hAnsi="Times New Roman" w:cs="Times New Roman"/>
          <w:sz w:val="24"/>
          <w:szCs w:val="24"/>
        </w:rPr>
        <w:t xml:space="preserve"> 6,900 tons.  Table 2.3 summarizes the final waste generation rates, along with the recycling and composting data.</w:t>
      </w:r>
    </w:p>
    <w:p w:rsidR="00BE1D46" w:rsidRPr="0028411F" w:rsidRDefault="00BE1D46" w:rsidP="00A60BB1">
      <w:pPr>
        <w:jc w:val="both"/>
        <w:rPr>
          <w:rFonts w:ascii="Times New Roman" w:hAnsi="Times New Roman" w:cs="Times New Roman"/>
          <w:sz w:val="24"/>
          <w:szCs w:val="24"/>
        </w:rPr>
      </w:pPr>
    </w:p>
    <w:p w:rsidR="004526E4" w:rsidRPr="0028411F" w:rsidRDefault="004526E4" w:rsidP="00A60BB1">
      <w:pPr>
        <w:jc w:val="both"/>
        <w:rPr>
          <w:rFonts w:ascii="Times New Roman" w:hAnsi="Times New Roman" w:cs="Times New Roman"/>
          <w:b/>
          <w:sz w:val="24"/>
          <w:szCs w:val="24"/>
        </w:rPr>
      </w:pPr>
      <w:r w:rsidRPr="0028411F">
        <w:rPr>
          <w:rFonts w:ascii="Times New Roman" w:hAnsi="Times New Roman" w:cs="Times New Roman"/>
          <w:b/>
          <w:sz w:val="24"/>
          <w:szCs w:val="24"/>
        </w:rPr>
        <w:t>2.4.</w:t>
      </w:r>
      <w:r w:rsidR="00BE1D46" w:rsidRPr="0028411F">
        <w:rPr>
          <w:rFonts w:ascii="Times New Roman" w:hAnsi="Times New Roman" w:cs="Times New Roman"/>
          <w:b/>
          <w:sz w:val="24"/>
          <w:szCs w:val="24"/>
        </w:rPr>
        <w:t>3</w:t>
      </w:r>
      <w:r w:rsidRPr="0028411F">
        <w:rPr>
          <w:rFonts w:ascii="Times New Roman" w:hAnsi="Times New Roman" w:cs="Times New Roman"/>
          <w:b/>
          <w:sz w:val="24"/>
          <w:szCs w:val="24"/>
        </w:rPr>
        <w:tab/>
        <w:t>Summary Waste Generation</w:t>
      </w:r>
    </w:p>
    <w:p w:rsidR="004526E4" w:rsidRPr="0028411F" w:rsidRDefault="004526E4" w:rsidP="00A60BB1">
      <w:pPr>
        <w:jc w:val="both"/>
        <w:rPr>
          <w:rFonts w:ascii="Times New Roman" w:hAnsi="Times New Roman" w:cs="Times New Roman"/>
          <w:sz w:val="24"/>
          <w:szCs w:val="24"/>
        </w:rPr>
      </w:pPr>
    </w:p>
    <w:p w:rsidR="00382101" w:rsidRPr="0028411F" w:rsidRDefault="005227E1" w:rsidP="00382101">
      <w:pPr>
        <w:jc w:val="both"/>
        <w:rPr>
          <w:rFonts w:ascii="Times New Roman" w:hAnsi="Times New Roman" w:cs="Times New Roman"/>
          <w:sz w:val="24"/>
          <w:szCs w:val="24"/>
        </w:rPr>
      </w:pPr>
      <w:r w:rsidRPr="0028411F">
        <w:rPr>
          <w:rFonts w:ascii="Times New Roman" w:hAnsi="Times New Roman" w:cs="Times New Roman"/>
          <w:sz w:val="24"/>
          <w:szCs w:val="24"/>
        </w:rPr>
        <w:t>M</w:t>
      </w:r>
      <w:r w:rsidR="004F295B">
        <w:rPr>
          <w:rFonts w:ascii="Times New Roman" w:hAnsi="Times New Roman" w:cs="Times New Roman"/>
          <w:sz w:val="24"/>
          <w:szCs w:val="24"/>
        </w:rPr>
        <w:t>unicipal</w:t>
      </w:r>
      <w:r w:rsidR="004526E4" w:rsidRPr="0028411F">
        <w:rPr>
          <w:rFonts w:ascii="Times New Roman" w:hAnsi="Times New Roman" w:cs="Times New Roman"/>
          <w:sz w:val="24"/>
          <w:szCs w:val="24"/>
        </w:rPr>
        <w:t xml:space="preserve"> waste generation</w:t>
      </w:r>
      <w:r w:rsidR="00717A1C" w:rsidRPr="0028411F">
        <w:rPr>
          <w:rFonts w:ascii="Times New Roman" w:hAnsi="Times New Roman" w:cs="Times New Roman"/>
          <w:sz w:val="24"/>
          <w:szCs w:val="24"/>
        </w:rPr>
        <w:t xml:space="preserve"> tonnages and</w:t>
      </w:r>
      <w:r w:rsidR="004526E4" w:rsidRPr="0028411F">
        <w:rPr>
          <w:rFonts w:ascii="Times New Roman" w:hAnsi="Times New Roman" w:cs="Times New Roman"/>
          <w:sz w:val="24"/>
          <w:szCs w:val="24"/>
        </w:rPr>
        <w:t xml:space="preserve"> </w:t>
      </w:r>
      <w:r w:rsidR="00717A1C" w:rsidRPr="0028411F">
        <w:rPr>
          <w:rFonts w:ascii="Times New Roman" w:hAnsi="Times New Roman" w:cs="Times New Roman"/>
          <w:sz w:val="24"/>
          <w:szCs w:val="24"/>
        </w:rPr>
        <w:t xml:space="preserve">per capita </w:t>
      </w:r>
      <w:r w:rsidR="004526E4" w:rsidRPr="0028411F">
        <w:rPr>
          <w:rFonts w:ascii="Times New Roman" w:hAnsi="Times New Roman" w:cs="Times New Roman"/>
          <w:sz w:val="24"/>
          <w:szCs w:val="24"/>
        </w:rPr>
        <w:t xml:space="preserve">rates for </w:t>
      </w:r>
      <w:r w:rsidR="00B16ED7" w:rsidRPr="0028411F">
        <w:rPr>
          <w:rFonts w:ascii="Times New Roman" w:hAnsi="Times New Roman" w:cs="Times New Roman"/>
          <w:sz w:val="24"/>
          <w:szCs w:val="24"/>
        </w:rPr>
        <w:t>2016</w:t>
      </w:r>
      <w:r w:rsidR="00E04AAA" w:rsidRPr="0028411F">
        <w:rPr>
          <w:rFonts w:ascii="Times New Roman" w:hAnsi="Times New Roman" w:cs="Times New Roman"/>
          <w:sz w:val="24"/>
          <w:szCs w:val="24"/>
        </w:rPr>
        <w:t xml:space="preserve"> are summarized in Table 2.</w:t>
      </w:r>
      <w:r w:rsidR="00B16ED7" w:rsidRPr="0028411F">
        <w:rPr>
          <w:rFonts w:ascii="Times New Roman" w:hAnsi="Times New Roman" w:cs="Times New Roman"/>
          <w:sz w:val="24"/>
          <w:szCs w:val="24"/>
        </w:rPr>
        <w:t>3</w:t>
      </w:r>
      <w:r w:rsidR="00B3756A" w:rsidRPr="0028411F">
        <w:rPr>
          <w:rFonts w:ascii="Times New Roman" w:hAnsi="Times New Roman" w:cs="Times New Roman"/>
          <w:sz w:val="24"/>
          <w:szCs w:val="24"/>
        </w:rPr>
        <w:t>, based on the disposal and recycling/comp</w:t>
      </w:r>
      <w:r w:rsidR="00687D4D" w:rsidRPr="0028411F">
        <w:rPr>
          <w:rFonts w:ascii="Times New Roman" w:hAnsi="Times New Roman" w:cs="Times New Roman"/>
          <w:sz w:val="24"/>
          <w:szCs w:val="24"/>
        </w:rPr>
        <w:t>osting data reported in the hauler surveys</w:t>
      </w:r>
      <w:r w:rsidR="00915028" w:rsidRPr="0028411F">
        <w:rPr>
          <w:rFonts w:ascii="Times New Roman" w:hAnsi="Times New Roman" w:cs="Times New Roman"/>
          <w:sz w:val="24"/>
          <w:szCs w:val="24"/>
        </w:rPr>
        <w:t xml:space="preserve"> and using the 2015 Census population estimate of 198,496 residents to calculate the per person per day generation rates</w:t>
      </w:r>
      <w:r w:rsidR="004526E4" w:rsidRPr="0028411F">
        <w:rPr>
          <w:rFonts w:ascii="Times New Roman" w:hAnsi="Times New Roman" w:cs="Times New Roman"/>
          <w:sz w:val="24"/>
          <w:szCs w:val="24"/>
        </w:rPr>
        <w:t>.</w:t>
      </w:r>
      <w:r w:rsidR="00915028" w:rsidRPr="0028411F">
        <w:rPr>
          <w:rFonts w:ascii="Times New Roman" w:hAnsi="Times New Roman" w:cs="Times New Roman"/>
          <w:sz w:val="24"/>
          <w:szCs w:val="24"/>
        </w:rPr>
        <w:t xml:space="preserve">  For </w:t>
      </w:r>
      <w:proofErr w:type="gramStart"/>
      <w:r w:rsidR="00915028" w:rsidRPr="0028411F">
        <w:rPr>
          <w:rFonts w:ascii="Times New Roman" w:hAnsi="Times New Roman" w:cs="Times New Roman"/>
          <w:sz w:val="24"/>
          <w:szCs w:val="24"/>
        </w:rPr>
        <w:t>2016</w:t>
      </w:r>
      <w:proofErr w:type="gramEnd"/>
      <w:r w:rsidR="00915028" w:rsidRPr="0028411F">
        <w:rPr>
          <w:rFonts w:ascii="Times New Roman" w:hAnsi="Times New Roman" w:cs="Times New Roman"/>
          <w:sz w:val="24"/>
          <w:szCs w:val="24"/>
        </w:rPr>
        <w:t xml:space="preserve"> it is estimated the C</w:t>
      </w:r>
      <w:r w:rsidR="00382101" w:rsidRPr="0028411F">
        <w:rPr>
          <w:rFonts w:ascii="Times New Roman" w:hAnsi="Times New Roman" w:cs="Times New Roman"/>
          <w:sz w:val="24"/>
          <w:szCs w:val="24"/>
        </w:rPr>
        <w:t>ounty generated 238,613 tons or</w:t>
      </w:r>
      <w:r w:rsidR="004526E4" w:rsidRPr="0028411F">
        <w:rPr>
          <w:rFonts w:ascii="Times New Roman" w:hAnsi="Times New Roman" w:cs="Times New Roman"/>
          <w:sz w:val="24"/>
          <w:szCs w:val="24"/>
        </w:rPr>
        <w:t xml:space="preserve"> </w:t>
      </w:r>
      <w:r w:rsidR="00382101" w:rsidRPr="0028411F">
        <w:rPr>
          <w:rFonts w:ascii="Times New Roman" w:hAnsi="Times New Roman" w:cs="Times New Roman"/>
          <w:sz w:val="24"/>
          <w:szCs w:val="24"/>
        </w:rPr>
        <w:t xml:space="preserve">6.59 pounds per person per day as compared to 6.96 pounds per person in 1990. This downward trend </w:t>
      </w:r>
      <w:proofErr w:type="gramStart"/>
      <w:r w:rsidR="00382101" w:rsidRPr="0028411F">
        <w:rPr>
          <w:rFonts w:ascii="Times New Roman" w:hAnsi="Times New Roman" w:cs="Times New Roman"/>
          <w:sz w:val="24"/>
          <w:szCs w:val="24"/>
        </w:rPr>
        <w:t>may be partially explained</w:t>
      </w:r>
      <w:proofErr w:type="gramEnd"/>
      <w:r w:rsidR="00382101" w:rsidRPr="0028411F">
        <w:rPr>
          <w:rFonts w:ascii="Times New Roman" w:hAnsi="Times New Roman" w:cs="Times New Roman"/>
          <w:sz w:val="24"/>
          <w:szCs w:val="24"/>
        </w:rPr>
        <w:t xml:space="preserve"> by the light</w:t>
      </w:r>
      <w:r w:rsidR="004F295B">
        <w:rPr>
          <w:rFonts w:ascii="Times New Roman" w:hAnsi="Times New Roman" w:cs="Times New Roman"/>
          <w:sz w:val="24"/>
          <w:szCs w:val="24"/>
        </w:rPr>
        <w:t xml:space="preserve"> </w:t>
      </w:r>
      <w:r w:rsidR="00382101" w:rsidRPr="0028411F">
        <w:rPr>
          <w:rFonts w:ascii="Times New Roman" w:hAnsi="Times New Roman" w:cs="Times New Roman"/>
          <w:sz w:val="24"/>
          <w:szCs w:val="24"/>
        </w:rPr>
        <w:t>weighting of packaging and consumer goods, so while the County’s residents may be generating</w:t>
      </w:r>
      <w:r w:rsidR="000C5815" w:rsidRPr="0028411F">
        <w:rPr>
          <w:rFonts w:ascii="Times New Roman" w:hAnsi="Times New Roman" w:cs="Times New Roman"/>
          <w:sz w:val="24"/>
          <w:szCs w:val="24"/>
        </w:rPr>
        <w:t xml:space="preserve"> the same or </w:t>
      </w:r>
      <w:r w:rsidR="00382101" w:rsidRPr="0028411F">
        <w:rPr>
          <w:rFonts w:ascii="Times New Roman" w:hAnsi="Times New Roman" w:cs="Times New Roman"/>
          <w:sz w:val="24"/>
          <w:szCs w:val="24"/>
        </w:rPr>
        <w:t>more individual items of waste, the weight of each of those items is generally less than they were in 1990.</w:t>
      </w:r>
    </w:p>
    <w:p w:rsidR="004526E4" w:rsidRDefault="004526E4" w:rsidP="00A60BB1">
      <w:pPr>
        <w:jc w:val="both"/>
      </w:pPr>
    </w:p>
    <w:tbl>
      <w:tblPr>
        <w:tblW w:w="9330" w:type="dxa"/>
        <w:jc w:val="center"/>
        <w:tblBorders>
          <w:top w:val="single" w:sz="12" w:space="0" w:color="000000"/>
          <w:left w:val="single" w:sz="12" w:space="0" w:color="000000"/>
          <w:bottom w:val="single" w:sz="12" w:space="0" w:color="000000"/>
          <w:right w:val="single" w:sz="12" w:space="0" w:color="000000"/>
        </w:tblBorders>
        <w:tblCellMar>
          <w:top w:w="58" w:type="dxa"/>
          <w:left w:w="115" w:type="dxa"/>
          <w:bottom w:w="58" w:type="dxa"/>
          <w:right w:w="115" w:type="dxa"/>
        </w:tblCellMar>
        <w:tblLook w:val="01E0" w:firstRow="1" w:lastRow="1" w:firstColumn="1" w:lastColumn="1" w:noHBand="0" w:noVBand="0"/>
      </w:tblPr>
      <w:tblGrid>
        <w:gridCol w:w="6195"/>
        <w:gridCol w:w="3135"/>
      </w:tblGrid>
      <w:tr w:rsidR="000C7FA9" w:rsidRPr="00582399" w:rsidTr="00DB39DD">
        <w:trPr>
          <w:jc w:val="center"/>
        </w:trPr>
        <w:tc>
          <w:tcPr>
            <w:tcW w:w="9330" w:type="dxa"/>
            <w:gridSpan w:val="2"/>
            <w:tcBorders>
              <w:top w:val="single" w:sz="12" w:space="0" w:color="000000"/>
              <w:bottom w:val="single" w:sz="12" w:space="0" w:color="000000"/>
            </w:tcBorders>
            <w:shd w:val="clear" w:color="auto" w:fill="auto"/>
          </w:tcPr>
          <w:p w:rsidR="000C7FA9" w:rsidRPr="0028411F" w:rsidRDefault="000C7FA9" w:rsidP="00DB39DD">
            <w:pPr>
              <w:jc w:val="both"/>
              <w:rPr>
                <w:rFonts w:ascii="Times New Roman" w:hAnsi="Times New Roman" w:cs="Times New Roman"/>
                <w:sz w:val="20"/>
              </w:rPr>
            </w:pPr>
          </w:p>
          <w:p w:rsidR="000C7FA9" w:rsidRPr="0028411F" w:rsidRDefault="00AB5E61" w:rsidP="00DB39DD">
            <w:pPr>
              <w:jc w:val="center"/>
              <w:rPr>
                <w:rFonts w:ascii="Times New Roman" w:hAnsi="Times New Roman" w:cs="Times New Roman"/>
                <w:b/>
                <w:sz w:val="24"/>
                <w:szCs w:val="24"/>
              </w:rPr>
            </w:pPr>
            <w:r w:rsidRPr="0028411F">
              <w:rPr>
                <w:rFonts w:ascii="Times New Roman" w:hAnsi="Times New Roman" w:cs="Times New Roman"/>
                <w:b/>
                <w:sz w:val="24"/>
                <w:szCs w:val="24"/>
              </w:rPr>
              <w:t>TABLE 2.3</w:t>
            </w:r>
            <w:r w:rsidR="000C7FA9" w:rsidRPr="0028411F">
              <w:rPr>
                <w:rFonts w:ascii="Times New Roman" w:hAnsi="Times New Roman" w:cs="Times New Roman"/>
                <w:b/>
                <w:sz w:val="24"/>
                <w:szCs w:val="24"/>
              </w:rPr>
              <w:t xml:space="preserve">  </w:t>
            </w:r>
            <w:r w:rsidRPr="0028411F">
              <w:rPr>
                <w:rFonts w:ascii="Times New Roman" w:hAnsi="Times New Roman" w:cs="Times New Roman"/>
                <w:b/>
                <w:sz w:val="24"/>
                <w:szCs w:val="24"/>
              </w:rPr>
              <w:t>SANGAMON</w:t>
            </w:r>
            <w:r w:rsidR="00717A1C" w:rsidRPr="0028411F">
              <w:rPr>
                <w:rFonts w:ascii="Times New Roman" w:hAnsi="Times New Roman" w:cs="Times New Roman"/>
                <w:b/>
                <w:sz w:val="24"/>
                <w:szCs w:val="24"/>
              </w:rPr>
              <w:t xml:space="preserve"> COUNTY </w:t>
            </w:r>
            <w:r w:rsidR="000C7FA9" w:rsidRPr="0028411F">
              <w:rPr>
                <w:rFonts w:ascii="Times New Roman" w:hAnsi="Times New Roman" w:cs="Times New Roman"/>
                <w:b/>
                <w:sz w:val="24"/>
                <w:szCs w:val="24"/>
              </w:rPr>
              <w:t>WASTE GENERATION</w:t>
            </w:r>
            <w:r w:rsidRPr="0028411F">
              <w:rPr>
                <w:rFonts w:ascii="Times New Roman" w:hAnsi="Times New Roman" w:cs="Times New Roman"/>
                <w:b/>
                <w:sz w:val="24"/>
                <w:szCs w:val="24"/>
              </w:rPr>
              <w:t xml:space="preserve"> (2016)</w:t>
            </w:r>
            <w:r w:rsidR="000C7FA9" w:rsidRPr="0028411F">
              <w:rPr>
                <w:rFonts w:ascii="Times New Roman" w:hAnsi="Times New Roman" w:cs="Times New Roman"/>
                <w:b/>
                <w:sz w:val="24"/>
                <w:szCs w:val="24"/>
              </w:rPr>
              <w:t xml:space="preserve"> </w:t>
            </w:r>
          </w:p>
          <w:p w:rsidR="000C7FA9" w:rsidRPr="0028411F" w:rsidRDefault="000C7FA9" w:rsidP="00DB39DD">
            <w:pPr>
              <w:jc w:val="both"/>
              <w:rPr>
                <w:rFonts w:ascii="Times New Roman" w:hAnsi="Times New Roman" w:cs="Times New Roman"/>
                <w:sz w:val="20"/>
              </w:rPr>
            </w:pPr>
          </w:p>
        </w:tc>
      </w:tr>
      <w:tr w:rsidR="00AB5E61" w:rsidRPr="00582399" w:rsidTr="00687D4D">
        <w:trPr>
          <w:jc w:val="center"/>
        </w:trPr>
        <w:tc>
          <w:tcPr>
            <w:tcW w:w="6195" w:type="dxa"/>
            <w:tcBorders>
              <w:bottom w:val="single" w:sz="8" w:space="0" w:color="000000"/>
              <w:right w:val="single" w:sz="8" w:space="0" w:color="000000"/>
            </w:tcBorders>
            <w:shd w:val="clear" w:color="auto" w:fill="auto"/>
          </w:tcPr>
          <w:p w:rsidR="00AB5E61" w:rsidRPr="0028411F" w:rsidRDefault="00AB5E61" w:rsidP="00DB39DD">
            <w:pPr>
              <w:jc w:val="both"/>
              <w:rPr>
                <w:rFonts w:ascii="Times New Roman" w:hAnsi="Times New Roman" w:cs="Times New Roman"/>
                <w:sz w:val="20"/>
              </w:rPr>
            </w:pPr>
          </w:p>
        </w:tc>
        <w:tc>
          <w:tcPr>
            <w:tcW w:w="3135" w:type="dxa"/>
            <w:tcBorders>
              <w:bottom w:val="single" w:sz="8" w:space="0" w:color="000000"/>
              <w:right w:val="single" w:sz="12" w:space="0" w:color="000000"/>
            </w:tcBorders>
            <w:shd w:val="clear" w:color="auto" w:fill="auto"/>
          </w:tcPr>
          <w:p w:rsidR="00AB5E61" w:rsidRPr="0028411F" w:rsidRDefault="00AB5E61" w:rsidP="00AB5E61">
            <w:pPr>
              <w:jc w:val="center"/>
              <w:rPr>
                <w:rFonts w:ascii="Times New Roman" w:hAnsi="Times New Roman" w:cs="Times New Roman"/>
                <w:sz w:val="20"/>
              </w:rPr>
            </w:pPr>
            <w:r w:rsidRPr="0028411F">
              <w:rPr>
                <w:rFonts w:ascii="Times New Roman" w:hAnsi="Times New Roman" w:cs="Times New Roman"/>
                <w:sz w:val="20"/>
              </w:rPr>
              <w:t>2016</w:t>
            </w:r>
          </w:p>
        </w:tc>
      </w:tr>
      <w:tr w:rsidR="00DB39DD" w:rsidRPr="00582399" w:rsidTr="00DB39DD">
        <w:trPr>
          <w:jc w:val="center"/>
        </w:trPr>
        <w:tc>
          <w:tcPr>
            <w:tcW w:w="9330" w:type="dxa"/>
            <w:gridSpan w:val="2"/>
            <w:tcBorders>
              <w:bottom w:val="single" w:sz="8" w:space="0" w:color="000000"/>
              <w:right w:val="single" w:sz="12" w:space="0" w:color="000000"/>
            </w:tcBorders>
            <w:shd w:val="clear" w:color="auto" w:fill="D9D9D9"/>
          </w:tcPr>
          <w:p w:rsidR="00717A1C" w:rsidRPr="0028411F" w:rsidRDefault="00B3756A" w:rsidP="00B3756A">
            <w:pPr>
              <w:rPr>
                <w:rFonts w:ascii="Times New Roman" w:hAnsi="Times New Roman" w:cs="Times New Roman"/>
                <w:sz w:val="20"/>
              </w:rPr>
            </w:pPr>
            <w:r w:rsidRPr="0028411F">
              <w:rPr>
                <w:rFonts w:ascii="Times New Roman" w:hAnsi="Times New Roman" w:cs="Times New Roman"/>
                <w:sz w:val="20"/>
              </w:rPr>
              <w:t>Waste Generation</w:t>
            </w:r>
            <w:r w:rsidR="00382101" w:rsidRPr="0028411F">
              <w:rPr>
                <w:rFonts w:ascii="Times New Roman" w:hAnsi="Times New Roman" w:cs="Times New Roman"/>
                <w:sz w:val="20"/>
              </w:rPr>
              <w:t>,</w:t>
            </w:r>
            <w:r w:rsidRPr="0028411F">
              <w:rPr>
                <w:rFonts w:ascii="Times New Roman" w:hAnsi="Times New Roman" w:cs="Times New Roman"/>
                <w:sz w:val="20"/>
              </w:rPr>
              <w:t xml:space="preserve"> </w:t>
            </w:r>
            <w:r w:rsidR="00382101" w:rsidRPr="0028411F">
              <w:rPr>
                <w:rFonts w:ascii="Times New Roman" w:hAnsi="Times New Roman" w:cs="Times New Roman"/>
                <w:sz w:val="20"/>
              </w:rPr>
              <w:t xml:space="preserve">Annual </w:t>
            </w:r>
            <w:r w:rsidRPr="0028411F">
              <w:rPr>
                <w:rFonts w:ascii="Times New Roman" w:hAnsi="Times New Roman" w:cs="Times New Roman"/>
                <w:sz w:val="20"/>
              </w:rPr>
              <w:t>Tonnage</w:t>
            </w:r>
          </w:p>
        </w:tc>
      </w:tr>
      <w:tr w:rsidR="00AB5E61"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AB5E61" w:rsidRPr="0028411F" w:rsidRDefault="00AB5E61" w:rsidP="00DB39DD">
            <w:pPr>
              <w:jc w:val="both"/>
              <w:rPr>
                <w:rFonts w:ascii="Times New Roman" w:hAnsi="Times New Roman" w:cs="Times New Roman"/>
                <w:sz w:val="20"/>
              </w:rPr>
            </w:pPr>
            <w:r w:rsidRPr="0028411F">
              <w:rPr>
                <w:rFonts w:ascii="Times New Roman" w:hAnsi="Times New Roman" w:cs="Times New Roman"/>
                <w:sz w:val="20"/>
              </w:rPr>
              <w:t>Residential Landfilled</w:t>
            </w:r>
          </w:p>
        </w:tc>
        <w:tc>
          <w:tcPr>
            <w:tcW w:w="3135" w:type="dxa"/>
            <w:tcBorders>
              <w:top w:val="single" w:sz="8" w:space="0" w:color="000000"/>
              <w:bottom w:val="single" w:sz="8" w:space="0" w:color="000000"/>
              <w:right w:val="single" w:sz="12" w:space="0" w:color="000000"/>
            </w:tcBorders>
            <w:shd w:val="clear" w:color="auto" w:fill="auto"/>
            <w:vAlign w:val="center"/>
          </w:tcPr>
          <w:p w:rsidR="00AB5E61" w:rsidRPr="0028411F" w:rsidRDefault="00687D4D"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134,967</w:t>
            </w:r>
          </w:p>
        </w:tc>
      </w:tr>
      <w:tr w:rsidR="00AB5E61"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AB5E61"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Residential Recycled</w:t>
            </w:r>
          </w:p>
        </w:tc>
        <w:tc>
          <w:tcPr>
            <w:tcW w:w="3135" w:type="dxa"/>
            <w:tcBorders>
              <w:top w:val="single" w:sz="8" w:space="0" w:color="000000"/>
              <w:bottom w:val="single" w:sz="8" w:space="0" w:color="000000"/>
              <w:right w:val="single" w:sz="12" w:space="0" w:color="000000"/>
            </w:tcBorders>
            <w:shd w:val="clear" w:color="auto" w:fill="auto"/>
            <w:vAlign w:val="center"/>
          </w:tcPr>
          <w:p w:rsidR="00AB5E61" w:rsidRPr="0028411F" w:rsidRDefault="00687D4D"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7,795</w:t>
            </w:r>
          </w:p>
        </w:tc>
      </w:tr>
      <w:tr w:rsidR="00AB5E61"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AB5E61"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Residential Composted</w:t>
            </w:r>
          </w:p>
        </w:tc>
        <w:tc>
          <w:tcPr>
            <w:tcW w:w="3135" w:type="dxa"/>
            <w:tcBorders>
              <w:top w:val="single" w:sz="8" w:space="0" w:color="000000"/>
              <w:bottom w:val="single" w:sz="8" w:space="0" w:color="000000"/>
              <w:right w:val="single" w:sz="12" w:space="0" w:color="000000"/>
            </w:tcBorders>
            <w:shd w:val="clear" w:color="auto" w:fill="auto"/>
            <w:vAlign w:val="center"/>
          </w:tcPr>
          <w:p w:rsidR="00AB5E61" w:rsidRPr="0028411F" w:rsidRDefault="00687D4D"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3,807</w:t>
            </w:r>
          </w:p>
        </w:tc>
      </w:tr>
      <w:tr w:rsidR="00AB5E61"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AB5E61"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Commercial/Industrial Landfilled</w:t>
            </w:r>
          </w:p>
        </w:tc>
        <w:tc>
          <w:tcPr>
            <w:tcW w:w="3135" w:type="dxa"/>
            <w:tcBorders>
              <w:top w:val="single" w:sz="8" w:space="0" w:color="000000"/>
              <w:bottom w:val="single" w:sz="8" w:space="0" w:color="000000"/>
              <w:right w:val="single" w:sz="12" w:space="0" w:color="000000"/>
            </w:tcBorders>
            <w:shd w:val="clear" w:color="auto" w:fill="auto"/>
            <w:vAlign w:val="center"/>
          </w:tcPr>
          <w:p w:rsidR="00AB5E61" w:rsidRPr="0028411F" w:rsidRDefault="00687D4D"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35,382</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Commercial/Industrial Recycled</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915028"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3,977</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Commercial/Industrial Composted</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687D4D" w:rsidP="00AB5E61">
            <w:pPr>
              <w:jc w:val="right"/>
              <w:rPr>
                <w:rFonts w:ascii="Times New Roman" w:hAnsi="Times New Roman" w:cs="Times New Roman"/>
                <w:color w:val="000000"/>
                <w:sz w:val="20"/>
              </w:rPr>
            </w:pPr>
            <w:r w:rsidRPr="0028411F">
              <w:rPr>
                <w:rFonts w:ascii="Times New Roman" w:hAnsi="Times New Roman" w:cs="Times New Roman"/>
                <w:color w:val="000000"/>
                <w:sz w:val="20"/>
              </w:rPr>
              <w:t>40</w:t>
            </w:r>
          </w:p>
        </w:tc>
      </w:tr>
      <w:tr w:rsidR="00AB5E61"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AB5E61" w:rsidRPr="0028411F" w:rsidRDefault="00687D4D" w:rsidP="00DB39DD">
            <w:pPr>
              <w:jc w:val="both"/>
              <w:rPr>
                <w:rFonts w:ascii="Times New Roman" w:hAnsi="Times New Roman" w:cs="Times New Roman"/>
                <w:sz w:val="20"/>
              </w:rPr>
            </w:pPr>
            <w:r w:rsidRPr="0028411F">
              <w:rPr>
                <w:rFonts w:ascii="Times New Roman" w:hAnsi="Times New Roman" w:cs="Times New Roman"/>
                <w:sz w:val="20"/>
              </w:rPr>
              <w:t>Construction &amp; Demolition Debris/Roll-off/Compactor Landfilled</w:t>
            </w:r>
          </w:p>
        </w:tc>
        <w:tc>
          <w:tcPr>
            <w:tcW w:w="3135" w:type="dxa"/>
            <w:tcBorders>
              <w:top w:val="single" w:sz="8" w:space="0" w:color="000000"/>
              <w:bottom w:val="single" w:sz="8" w:space="0" w:color="000000"/>
              <w:right w:val="single" w:sz="12" w:space="0" w:color="000000"/>
            </w:tcBorders>
            <w:shd w:val="clear" w:color="auto" w:fill="auto"/>
            <w:vAlign w:val="center"/>
          </w:tcPr>
          <w:p w:rsidR="00AB5E61" w:rsidRPr="0028411F" w:rsidRDefault="00915028"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49,556</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687D4D">
            <w:pPr>
              <w:jc w:val="both"/>
              <w:rPr>
                <w:rFonts w:ascii="Times New Roman" w:hAnsi="Times New Roman" w:cs="Times New Roman"/>
                <w:sz w:val="20"/>
              </w:rPr>
            </w:pPr>
            <w:r w:rsidRPr="0028411F">
              <w:rPr>
                <w:rFonts w:ascii="Times New Roman" w:hAnsi="Times New Roman" w:cs="Times New Roman"/>
                <w:sz w:val="20"/>
              </w:rPr>
              <w:t>Construction &amp; Demolition Debris/Roll-off/Compactor Recycled</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915028"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3,089</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687D4D">
            <w:pPr>
              <w:jc w:val="both"/>
              <w:rPr>
                <w:rFonts w:ascii="Times New Roman" w:hAnsi="Times New Roman" w:cs="Times New Roman"/>
                <w:sz w:val="20"/>
              </w:rPr>
            </w:pPr>
            <w:r w:rsidRPr="0028411F">
              <w:rPr>
                <w:rFonts w:ascii="Times New Roman" w:hAnsi="Times New Roman" w:cs="Times New Roman"/>
                <w:sz w:val="20"/>
              </w:rPr>
              <w:t>Total MSW Generation (tons</w:t>
            </w:r>
            <w:r w:rsidR="001A1107" w:rsidRPr="0028411F">
              <w:rPr>
                <w:rFonts w:ascii="Times New Roman" w:hAnsi="Times New Roman" w:cs="Times New Roman"/>
                <w:sz w:val="20"/>
              </w:rPr>
              <w:t xml:space="preserve"> per year</w:t>
            </w:r>
            <w:r w:rsidRPr="0028411F">
              <w:rPr>
                <w:rFonts w:ascii="Times New Roman" w:hAnsi="Times New Roman" w:cs="Times New Roman"/>
                <w:sz w:val="20"/>
              </w:rPr>
              <w:t>)</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915028"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238,613</w:t>
            </w:r>
          </w:p>
        </w:tc>
      </w:tr>
      <w:tr w:rsidR="00687D4D" w:rsidRPr="00582399" w:rsidTr="00DB39DD">
        <w:trPr>
          <w:jc w:val="center"/>
        </w:trPr>
        <w:tc>
          <w:tcPr>
            <w:tcW w:w="9330" w:type="dxa"/>
            <w:gridSpan w:val="2"/>
            <w:tcBorders>
              <w:top w:val="single" w:sz="8" w:space="0" w:color="000000"/>
              <w:bottom w:val="single" w:sz="8" w:space="0" w:color="000000"/>
              <w:right w:val="single" w:sz="12" w:space="0" w:color="000000"/>
            </w:tcBorders>
            <w:shd w:val="clear" w:color="auto" w:fill="D9D9D9"/>
          </w:tcPr>
          <w:p w:rsidR="00687D4D" w:rsidRPr="0028411F" w:rsidRDefault="000759A0" w:rsidP="00687D4D">
            <w:pPr>
              <w:rPr>
                <w:rFonts w:ascii="Times New Roman" w:hAnsi="Times New Roman" w:cs="Times New Roman"/>
                <w:color w:val="000000"/>
                <w:sz w:val="20"/>
              </w:rPr>
            </w:pPr>
            <w:r w:rsidRPr="0028411F">
              <w:rPr>
                <w:rFonts w:ascii="Times New Roman" w:hAnsi="Times New Roman" w:cs="Times New Roman"/>
                <w:color w:val="000000"/>
                <w:sz w:val="20"/>
              </w:rPr>
              <w:t>Waste Generation,</w:t>
            </w:r>
            <w:r w:rsidR="00382101" w:rsidRPr="0028411F">
              <w:rPr>
                <w:rFonts w:ascii="Times New Roman" w:hAnsi="Times New Roman" w:cs="Times New Roman"/>
                <w:color w:val="000000"/>
                <w:sz w:val="20"/>
              </w:rPr>
              <w:t xml:space="preserve"> Pounds Per</w:t>
            </w:r>
            <w:r w:rsidRPr="0028411F">
              <w:rPr>
                <w:rFonts w:ascii="Times New Roman" w:hAnsi="Times New Roman" w:cs="Times New Roman"/>
                <w:color w:val="000000"/>
                <w:sz w:val="20"/>
              </w:rPr>
              <w:t xml:space="preserve"> Person</w:t>
            </w:r>
            <w:r w:rsidR="00382101" w:rsidRPr="0028411F">
              <w:rPr>
                <w:rFonts w:ascii="Times New Roman" w:hAnsi="Times New Roman" w:cs="Times New Roman"/>
                <w:color w:val="000000"/>
                <w:sz w:val="20"/>
              </w:rPr>
              <w:t xml:space="preserve"> Day</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687D4D">
            <w:pPr>
              <w:jc w:val="both"/>
              <w:rPr>
                <w:rFonts w:ascii="Times New Roman" w:hAnsi="Times New Roman" w:cs="Times New Roman"/>
                <w:sz w:val="20"/>
              </w:rPr>
            </w:pPr>
            <w:r w:rsidRPr="0028411F">
              <w:rPr>
                <w:rFonts w:ascii="Times New Roman" w:hAnsi="Times New Roman" w:cs="Times New Roman"/>
                <w:sz w:val="20"/>
              </w:rPr>
              <w:t>Residential</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382101"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4.05</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687D4D" w:rsidP="00687D4D">
            <w:pPr>
              <w:jc w:val="both"/>
              <w:rPr>
                <w:rFonts w:ascii="Times New Roman" w:hAnsi="Times New Roman" w:cs="Times New Roman"/>
                <w:sz w:val="20"/>
              </w:rPr>
            </w:pPr>
            <w:r w:rsidRPr="0028411F">
              <w:rPr>
                <w:rFonts w:ascii="Times New Roman" w:hAnsi="Times New Roman" w:cs="Times New Roman"/>
                <w:sz w:val="20"/>
              </w:rPr>
              <w:t>Commercial/</w:t>
            </w:r>
            <w:r w:rsidR="00915028" w:rsidRPr="0028411F">
              <w:rPr>
                <w:rFonts w:ascii="Times New Roman" w:hAnsi="Times New Roman" w:cs="Times New Roman"/>
                <w:sz w:val="20"/>
              </w:rPr>
              <w:t>Industrial</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1A1107"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1.09</w:t>
            </w:r>
          </w:p>
        </w:tc>
      </w:tr>
      <w:tr w:rsidR="00687D4D" w:rsidRPr="00582399" w:rsidTr="00687D4D">
        <w:trPr>
          <w:jc w:val="center"/>
        </w:trPr>
        <w:tc>
          <w:tcPr>
            <w:tcW w:w="6195" w:type="dxa"/>
            <w:tcBorders>
              <w:top w:val="single" w:sz="8" w:space="0" w:color="000000"/>
              <w:bottom w:val="single" w:sz="8" w:space="0" w:color="000000"/>
              <w:right w:val="single" w:sz="8" w:space="0" w:color="000000"/>
            </w:tcBorders>
            <w:shd w:val="clear" w:color="auto" w:fill="auto"/>
          </w:tcPr>
          <w:p w:rsidR="00687D4D" w:rsidRPr="0028411F" w:rsidRDefault="00915028" w:rsidP="00687D4D">
            <w:pPr>
              <w:jc w:val="both"/>
              <w:rPr>
                <w:rFonts w:ascii="Times New Roman" w:hAnsi="Times New Roman" w:cs="Times New Roman"/>
                <w:sz w:val="20"/>
              </w:rPr>
            </w:pPr>
            <w:r w:rsidRPr="0028411F">
              <w:rPr>
                <w:rFonts w:ascii="Times New Roman" w:hAnsi="Times New Roman" w:cs="Times New Roman"/>
                <w:sz w:val="20"/>
              </w:rPr>
              <w:t>Construction &amp; Demolition/Roll-off/Compactor</w:t>
            </w:r>
          </w:p>
        </w:tc>
        <w:tc>
          <w:tcPr>
            <w:tcW w:w="3135" w:type="dxa"/>
            <w:tcBorders>
              <w:top w:val="single" w:sz="8" w:space="0" w:color="000000"/>
              <w:bottom w:val="single" w:sz="8" w:space="0" w:color="000000"/>
              <w:right w:val="single" w:sz="12" w:space="0" w:color="000000"/>
            </w:tcBorders>
            <w:shd w:val="clear" w:color="auto" w:fill="auto"/>
            <w:vAlign w:val="center"/>
          </w:tcPr>
          <w:p w:rsidR="00687D4D" w:rsidRPr="0028411F" w:rsidRDefault="001A1107"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1.45</w:t>
            </w:r>
          </w:p>
        </w:tc>
      </w:tr>
      <w:tr w:rsidR="00687D4D" w:rsidRPr="00582399" w:rsidTr="00687D4D">
        <w:trPr>
          <w:jc w:val="center"/>
        </w:trPr>
        <w:tc>
          <w:tcPr>
            <w:tcW w:w="6195" w:type="dxa"/>
            <w:tcBorders>
              <w:top w:val="single" w:sz="8" w:space="0" w:color="000000"/>
              <w:bottom w:val="single" w:sz="12" w:space="0" w:color="000000"/>
              <w:right w:val="single" w:sz="8" w:space="0" w:color="000000"/>
            </w:tcBorders>
            <w:shd w:val="clear" w:color="auto" w:fill="auto"/>
          </w:tcPr>
          <w:p w:rsidR="00687D4D" w:rsidRPr="0028411F" w:rsidRDefault="001A1107" w:rsidP="00687D4D">
            <w:pPr>
              <w:jc w:val="both"/>
              <w:rPr>
                <w:rFonts w:ascii="Times New Roman" w:hAnsi="Times New Roman" w:cs="Times New Roman"/>
                <w:sz w:val="20"/>
              </w:rPr>
            </w:pPr>
            <w:r w:rsidRPr="0028411F">
              <w:rPr>
                <w:rFonts w:ascii="Times New Roman" w:hAnsi="Times New Roman" w:cs="Times New Roman"/>
                <w:sz w:val="20"/>
              </w:rPr>
              <w:t>Total MSW Generation Rate (pounds per person per day</w:t>
            </w:r>
            <w:r w:rsidR="00687D4D" w:rsidRPr="0028411F">
              <w:rPr>
                <w:rFonts w:ascii="Times New Roman" w:hAnsi="Times New Roman" w:cs="Times New Roman"/>
                <w:sz w:val="20"/>
              </w:rPr>
              <w:t>)</w:t>
            </w:r>
          </w:p>
        </w:tc>
        <w:tc>
          <w:tcPr>
            <w:tcW w:w="3135" w:type="dxa"/>
            <w:tcBorders>
              <w:top w:val="single" w:sz="8" w:space="0" w:color="000000"/>
              <w:bottom w:val="single" w:sz="12" w:space="0" w:color="000000"/>
              <w:right w:val="single" w:sz="12" w:space="0" w:color="000000"/>
            </w:tcBorders>
            <w:shd w:val="clear" w:color="auto" w:fill="auto"/>
            <w:vAlign w:val="center"/>
          </w:tcPr>
          <w:p w:rsidR="00687D4D" w:rsidRPr="0028411F" w:rsidRDefault="00382101" w:rsidP="00915028">
            <w:pPr>
              <w:jc w:val="right"/>
              <w:rPr>
                <w:rFonts w:ascii="Times New Roman" w:hAnsi="Times New Roman" w:cs="Times New Roman"/>
                <w:color w:val="000000"/>
                <w:sz w:val="20"/>
              </w:rPr>
            </w:pPr>
            <w:r w:rsidRPr="0028411F">
              <w:rPr>
                <w:rFonts w:ascii="Times New Roman" w:hAnsi="Times New Roman" w:cs="Times New Roman"/>
                <w:color w:val="000000"/>
                <w:sz w:val="20"/>
              </w:rPr>
              <w:t>6.59</w:t>
            </w:r>
          </w:p>
        </w:tc>
      </w:tr>
    </w:tbl>
    <w:p w:rsidR="004526E4" w:rsidRDefault="004526E4" w:rsidP="00A60BB1">
      <w:pPr>
        <w:jc w:val="both"/>
      </w:pPr>
    </w:p>
    <w:p w:rsidR="001A1107" w:rsidRPr="0028411F" w:rsidRDefault="005753BA" w:rsidP="001A1107">
      <w:pPr>
        <w:jc w:val="both"/>
        <w:rPr>
          <w:rFonts w:ascii="Times New Roman" w:hAnsi="Times New Roman" w:cs="Times New Roman"/>
          <w:sz w:val="24"/>
          <w:szCs w:val="24"/>
        </w:rPr>
      </w:pPr>
      <w:r w:rsidRPr="0028411F">
        <w:rPr>
          <w:rFonts w:ascii="Times New Roman" w:hAnsi="Times New Roman" w:cs="Times New Roman"/>
          <w:sz w:val="24"/>
          <w:szCs w:val="24"/>
        </w:rPr>
        <w:t>Based on</w:t>
      </w:r>
      <w:r w:rsidR="000C5815" w:rsidRPr="0028411F">
        <w:rPr>
          <w:rFonts w:ascii="Times New Roman" w:hAnsi="Times New Roman" w:cs="Times New Roman"/>
          <w:sz w:val="24"/>
          <w:szCs w:val="24"/>
        </w:rPr>
        <w:t xml:space="preserve"> the preceding information, Sangamon</w:t>
      </w:r>
      <w:r w:rsidRPr="0028411F">
        <w:rPr>
          <w:rFonts w:ascii="Times New Roman" w:hAnsi="Times New Roman" w:cs="Times New Roman"/>
          <w:sz w:val="24"/>
          <w:szCs w:val="24"/>
        </w:rPr>
        <w:t xml:space="preserve"> County </w:t>
      </w:r>
      <w:proofErr w:type="gramStart"/>
      <w:r w:rsidR="000C5815" w:rsidRPr="0028411F">
        <w:rPr>
          <w:rFonts w:ascii="Times New Roman" w:hAnsi="Times New Roman" w:cs="Times New Roman"/>
          <w:sz w:val="24"/>
          <w:szCs w:val="24"/>
        </w:rPr>
        <w:t>is estimated</w:t>
      </w:r>
      <w:proofErr w:type="gramEnd"/>
      <w:r w:rsidR="000C5815" w:rsidRPr="0028411F">
        <w:rPr>
          <w:rFonts w:ascii="Times New Roman" w:hAnsi="Times New Roman" w:cs="Times New Roman"/>
          <w:sz w:val="24"/>
          <w:szCs w:val="24"/>
        </w:rPr>
        <w:t xml:space="preserve"> to have diverted 7.8</w:t>
      </w:r>
      <w:r w:rsidRPr="0028411F">
        <w:rPr>
          <w:rFonts w:ascii="Times New Roman" w:hAnsi="Times New Roman" w:cs="Times New Roman"/>
          <w:sz w:val="24"/>
          <w:szCs w:val="24"/>
        </w:rPr>
        <w:t xml:space="preserve">% of the waste generated in the County from disposal in </w:t>
      </w:r>
      <w:r w:rsidR="000C5815" w:rsidRPr="0028411F">
        <w:rPr>
          <w:rFonts w:ascii="Times New Roman" w:hAnsi="Times New Roman" w:cs="Times New Roman"/>
          <w:sz w:val="24"/>
          <w:szCs w:val="24"/>
        </w:rPr>
        <w:t>2016. The remaining 92.</w:t>
      </w:r>
      <w:r w:rsidR="00D75888">
        <w:rPr>
          <w:rFonts w:ascii="Times New Roman" w:hAnsi="Times New Roman" w:cs="Times New Roman"/>
          <w:sz w:val="24"/>
          <w:szCs w:val="24"/>
        </w:rPr>
        <w:t>2</w:t>
      </w:r>
      <w:r w:rsidRPr="0028411F">
        <w:rPr>
          <w:rFonts w:ascii="Times New Roman" w:hAnsi="Times New Roman" w:cs="Times New Roman"/>
          <w:sz w:val="24"/>
          <w:szCs w:val="24"/>
        </w:rPr>
        <w:t xml:space="preserve">% of waste </w:t>
      </w:r>
      <w:proofErr w:type="gramStart"/>
      <w:r w:rsidRPr="0028411F">
        <w:rPr>
          <w:rFonts w:ascii="Times New Roman" w:hAnsi="Times New Roman" w:cs="Times New Roman"/>
          <w:sz w:val="24"/>
          <w:szCs w:val="24"/>
        </w:rPr>
        <w:t>was landfilled</w:t>
      </w:r>
      <w:proofErr w:type="gramEnd"/>
      <w:r w:rsidRPr="0028411F">
        <w:rPr>
          <w:rFonts w:ascii="Times New Roman" w:hAnsi="Times New Roman" w:cs="Times New Roman"/>
          <w:sz w:val="24"/>
          <w:szCs w:val="24"/>
        </w:rPr>
        <w:t xml:space="preserve"> (see Figure 2.</w:t>
      </w:r>
      <w:r w:rsidR="00241F67">
        <w:rPr>
          <w:rFonts w:ascii="Times New Roman" w:hAnsi="Times New Roman" w:cs="Times New Roman"/>
          <w:sz w:val="24"/>
          <w:szCs w:val="24"/>
        </w:rPr>
        <w:t>2</w:t>
      </w:r>
      <w:r w:rsidRPr="0028411F">
        <w:rPr>
          <w:rFonts w:ascii="Times New Roman" w:hAnsi="Times New Roman" w:cs="Times New Roman"/>
          <w:sz w:val="24"/>
          <w:szCs w:val="24"/>
        </w:rPr>
        <w:t>).</w:t>
      </w:r>
      <w:r w:rsidR="00D34DE5" w:rsidRPr="0028411F">
        <w:rPr>
          <w:rFonts w:ascii="Times New Roman" w:hAnsi="Times New Roman" w:cs="Times New Roman"/>
          <w:sz w:val="24"/>
          <w:szCs w:val="24"/>
        </w:rPr>
        <w:t xml:space="preserve"> More information on waste management methods and the facilities utilized </w:t>
      </w:r>
      <w:proofErr w:type="gramStart"/>
      <w:r w:rsidR="00D34DE5" w:rsidRPr="0028411F">
        <w:rPr>
          <w:rFonts w:ascii="Times New Roman" w:hAnsi="Times New Roman" w:cs="Times New Roman"/>
          <w:sz w:val="24"/>
          <w:szCs w:val="24"/>
        </w:rPr>
        <w:t>is provided</w:t>
      </w:r>
      <w:proofErr w:type="gramEnd"/>
      <w:r w:rsidR="00D34DE5" w:rsidRPr="0028411F">
        <w:rPr>
          <w:rFonts w:ascii="Times New Roman" w:hAnsi="Times New Roman" w:cs="Times New Roman"/>
          <w:sz w:val="24"/>
          <w:szCs w:val="24"/>
        </w:rPr>
        <w:t xml:space="preserve"> in Section 2.5 of this Plan Update.</w:t>
      </w:r>
    </w:p>
    <w:p w:rsidR="000C5815" w:rsidRPr="0028411F" w:rsidRDefault="000C5815" w:rsidP="001A1107">
      <w:pPr>
        <w:jc w:val="both"/>
        <w:rPr>
          <w:rFonts w:ascii="Times New Roman" w:hAnsi="Times New Roman" w:cs="Times New Roman"/>
          <w:sz w:val="24"/>
          <w:szCs w:val="24"/>
        </w:rPr>
      </w:pPr>
    </w:p>
    <w:p w:rsidR="001A1107" w:rsidRPr="0028411F" w:rsidRDefault="001A1107" w:rsidP="001A1107">
      <w:pPr>
        <w:jc w:val="both"/>
        <w:rPr>
          <w:rFonts w:ascii="Times New Roman" w:hAnsi="Times New Roman" w:cs="Times New Roman"/>
          <w:sz w:val="24"/>
          <w:szCs w:val="24"/>
        </w:rPr>
      </w:pPr>
    </w:p>
    <w:p w:rsidR="001A1107" w:rsidRDefault="001A1107" w:rsidP="00EF1005">
      <w:pPr>
        <w:jc w:val="center"/>
        <w:rPr>
          <w:rFonts w:ascii="Times New Roman" w:hAnsi="Times New Roman" w:cs="Times New Roman"/>
          <w:b/>
          <w:sz w:val="24"/>
          <w:szCs w:val="24"/>
        </w:rPr>
      </w:pPr>
      <w:r w:rsidRPr="0028411F">
        <w:rPr>
          <w:rFonts w:ascii="Times New Roman" w:hAnsi="Times New Roman" w:cs="Times New Roman"/>
          <w:b/>
          <w:sz w:val="24"/>
          <w:szCs w:val="24"/>
        </w:rPr>
        <w:t xml:space="preserve">FIGURE </w:t>
      </w:r>
      <w:proofErr w:type="gramStart"/>
      <w:r w:rsidRPr="0028411F">
        <w:rPr>
          <w:rFonts w:ascii="Times New Roman" w:hAnsi="Times New Roman" w:cs="Times New Roman"/>
          <w:b/>
          <w:sz w:val="24"/>
          <w:szCs w:val="24"/>
        </w:rPr>
        <w:t>2.2</w:t>
      </w:r>
      <w:r w:rsidR="005753BA" w:rsidRPr="0028411F">
        <w:rPr>
          <w:rFonts w:ascii="Times New Roman" w:hAnsi="Times New Roman" w:cs="Times New Roman"/>
          <w:b/>
          <w:sz w:val="24"/>
          <w:szCs w:val="24"/>
        </w:rPr>
        <w:t xml:space="preserve">  WASTE</w:t>
      </w:r>
      <w:proofErr w:type="gramEnd"/>
      <w:r w:rsidR="005753BA" w:rsidRPr="0028411F">
        <w:rPr>
          <w:rFonts w:ascii="Times New Roman" w:hAnsi="Times New Roman" w:cs="Times New Roman"/>
          <w:b/>
          <w:sz w:val="24"/>
          <w:szCs w:val="24"/>
        </w:rPr>
        <w:t xml:space="preserve"> MANAGEMENT METHODS (201</w:t>
      </w:r>
      <w:r w:rsidRPr="0028411F">
        <w:rPr>
          <w:rFonts w:ascii="Times New Roman" w:hAnsi="Times New Roman" w:cs="Times New Roman"/>
          <w:b/>
          <w:sz w:val="24"/>
          <w:szCs w:val="24"/>
        </w:rPr>
        <w:t>6</w:t>
      </w:r>
      <w:r w:rsidR="005753BA" w:rsidRPr="0028411F">
        <w:rPr>
          <w:rFonts w:ascii="Times New Roman" w:hAnsi="Times New Roman" w:cs="Times New Roman"/>
          <w:b/>
          <w:sz w:val="24"/>
          <w:szCs w:val="24"/>
        </w:rPr>
        <w:t>)</w:t>
      </w:r>
    </w:p>
    <w:p w:rsidR="00EF1005" w:rsidRDefault="00EF1005" w:rsidP="00EF1005">
      <w:pPr>
        <w:jc w:val="center"/>
        <w:rPr>
          <w:rFonts w:ascii="Times New Roman" w:hAnsi="Times New Roman" w:cs="Times New Roman"/>
          <w:sz w:val="24"/>
          <w:szCs w:val="24"/>
        </w:rPr>
      </w:pPr>
    </w:p>
    <w:p w:rsidR="00E93886" w:rsidRDefault="00EF1005" w:rsidP="00A60BB1">
      <w:pPr>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40A51460" wp14:editId="180B7C5F">
            <wp:simplePos x="0" y="0"/>
            <wp:positionH relativeFrom="column">
              <wp:posOffset>742949</wp:posOffset>
            </wp:positionH>
            <wp:positionV relativeFrom="paragraph">
              <wp:posOffset>61595</wp:posOffset>
            </wp:positionV>
            <wp:extent cx="4391025" cy="30670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E93886" w:rsidRDefault="00E93886" w:rsidP="00A60BB1">
      <w:pPr>
        <w:jc w:val="both"/>
        <w:rPr>
          <w:rFonts w:ascii="Times New Roman" w:hAnsi="Times New Roman" w:cs="Times New Roman"/>
          <w:sz w:val="24"/>
          <w:szCs w:val="24"/>
        </w:rPr>
      </w:pPr>
    </w:p>
    <w:p w:rsidR="001A1107" w:rsidRPr="0028411F" w:rsidRDefault="001A1107" w:rsidP="00A60BB1">
      <w:pPr>
        <w:jc w:val="both"/>
        <w:rPr>
          <w:rFonts w:ascii="Times New Roman" w:hAnsi="Times New Roman" w:cs="Times New Roman"/>
          <w:sz w:val="24"/>
          <w:szCs w:val="24"/>
        </w:rPr>
      </w:pPr>
    </w:p>
    <w:p w:rsidR="001A1107" w:rsidRPr="0028411F" w:rsidRDefault="001A1107" w:rsidP="00A60BB1">
      <w:pPr>
        <w:jc w:val="both"/>
        <w:rPr>
          <w:rFonts w:ascii="Times New Roman" w:hAnsi="Times New Roman" w:cs="Times New Roman"/>
          <w:sz w:val="24"/>
          <w:szCs w:val="24"/>
        </w:rPr>
      </w:pPr>
    </w:p>
    <w:p w:rsidR="00DD3C90" w:rsidRPr="0028411F" w:rsidRDefault="00DD3C90" w:rsidP="00A60BB1">
      <w:pPr>
        <w:jc w:val="both"/>
        <w:rPr>
          <w:rFonts w:ascii="Times New Roman" w:hAnsi="Times New Roman" w:cs="Times New Roman"/>
          <w:sz w:val="24"/>
          <w:szCs w:val="24"/>
        </w:rPr>
      </w:pPr>
    </w:p>
    <w:p w:rsidR="00EF1005" w:rsidRDefault="00EF1005" w:rsidP="00A60BB1">
      <w:pPr>
        <w:jc w:val="both"/>
        <w:rPr>
          <w:rFonts w:ascii="Times New Roman" w:hAnsi="Times New Roman" w:cs="Times New Roman"/>
          <w:b/>
          <w:sz w:val="28"/>
          <w:szCs w:val="28"/>
        </w:rPr>
      </w:pPr>
    </w:p>
    <w:p w:rsidR="00EF1005" w:rsidRDefault="00EF1005" w:rsidP="00A60BB1">
      <w:pPr>
        <w:jc w:val="both"/>
        <w:rPr>
          <w:rFonts w:ascii="Times New Roman" w:hAnsi="Times New Roman" w:cs="Times New Roman"/>
          <w:b/>
          <w:sz w:val="28"/>
          <w:szCs w:val="28"/>
        </w:rPr>
      </w:pPr>
    </w:p>
    <w:p w:rsidR="0045357D" w:rsidRPr="001443D0" w:rsidRDefault="0045357D" w:rsidP="00A60BB1">
      <w:pPr>
        <w:jc w:val="both"/>
        <w:rPr>
          <w:rFonts w:ascii="Times New Roman" w:hAnsi="Times New Roman" w:cs="Times New Roman"/>
          <w:b/>
          <w:sz w:val="28"/>
          <w:szCs w:val="28"/>
        </w:rPr>
      </w:pPr>
      <w:r w:rsidRPr="001443D0">
        <w:rPr>
          <w:rFonts w:ascii="Times New Roman" w:hAnsi="Times New Roman" w:cs="Times New Roman"/>
          <w:b/>
          <w:sz w:val="28"/>
          <w:szCs w:val="28"/>
        </w:rPr>
        <w:t>2.5</w:t>
      </w:r>
      <w:r w:rsidRPr="001443D0">
        <w:rPr>
          <w:rFonts w:ascii="Times New Roman" w:hAnsi="Times New Roman" w:cs="Times New Roman"/>
          <w:b/>
          <w:sz w:val="28"/>
          <w:szCs w:val="28"/>
        </w:rPr>
        <w:tab/>
        <w:t>Waste Management Methods</w:t>
      </w:r>
    </w:p>
    <w:p w:rsidR="0045357D" w:rsidRPr="0028411F" w:rsidRDefault="0045357D" w:rsidP="00A60BB1">
      <w:pPr>
        <w:jc w:val="both"/>
        <w:rPr>
          <w:rFonts w:ascii="Times New Roman" w:hAnsi="Times New Roman" w:cs="Times New Roman"/>
          <w:sz w:val="24"/>
          <w:szCs w:val="24"/>
        </w:rPr>
      </w:pPr>
    </w:p>
    <w:p w:rsidR="00DD65AB" w:rsidRPr="0028411F" w:rsidRDefault="00DD65AB" w:rsidP="00A60BB1">
      <w:pPr>
        <w:jc w:val="both"/>
        <w:rPr>
          <w:rFonts w:ascii="Times New Roman" w:hAnsi="Times New Roman" w:cs="Times New Roman"/>
          <w:b/>
          <w:sz w:val="24"/>
          <w:szCs w:val="24"/>
        </w:rPr>
      </w:pPr>
      <w:r w:rsidRPr="0028411F">
        <w:rPr>
          <w:rFonts w:ascii="Times New Roman" w:hAnsi="Times New Roman" w:cs="Times New Roman"/>
          <w:b/>
          <w:sz w:val="24"/>
          <w:szCs w:val="24"/>
        </w:rPr>
        <w:t>2.5.1</w:t>
      </w:r>
      <w:r w:rsidRPr="0028411F">
        <w:rPr>
          <w:rFonts w:ascii="Times New Roman" w:hAnsi="Times New Roman" w:cs="Times New Roman"/>
          <w:b/>
          <w:sz w:val="24"/>
          <w:szCs w:val="24"/>
        </w:rPr>
        <w:tab/>
        <w:t>Current Waste System</w:t>
      </w:r>
    </w:p>
    <w:p w:rsidR="00DD65AB" w:rsidRPr="0028411F" w:rsidRDefault="00DD65AB" w:rsidP="00A60BB1">
      <w:pPr>
        <w:jc w:val="both"/>
        <w:rPr>
          <w:rFonts w:ascii="Times New Roman" w:hAnsi="Times New Roman" w:cs="Times New Roman"/>
          <w:sz w:val="24"/>
          <w:szCs w:val="24"/>
        </w:rPr>
      </w:pPr>
    </w:p>
    <w:p w:rsidR="00DD65AB" w:rsidRPr="0028411F" w:rsidRDefault="00A31211" w:rsidP="00A60BB1">
      <w:pPr>
        <w:jc w:val="both"/>
        <w:rPr>
          <w:rFonts w:ascii="Times New Roman" w:hAnsi="Times New Roman" w:cs="Times New Roman"/>
          <w:sz w:val="24"/>
          <w:szCs w:val="24"/>
        </w:rPr>
      </w:pPr>
      <w:r w:rsidRPr="0028411F">
        <w:rPr>
          <w:rFonts w:ascii="Times New Roman" w:hAnsi="Times New Roman" w:cs="Times New Roman"/>
          <w:sz w:val="24"/>
          <w:szCs w:val="24"/>
        </w:rPr>
        <w:t xml:space="preserve">Sangamon County relies on a regional network of landfills, transfer stations, material recovery facilities (MRFs), compost sites, recycling drop-offs and metal scrap recyclers to manage the approximately 238,613 tons generated annually.  These facilities located in Sangamon County </w:t>
      </w:r>
      <w:proofErr w:type="gramStart"/>
      <w:r w:rsidRPr="0028411F">
        <w:rPr>
          <w:rFonts w:ascii="Times New Roman" w:hAnsi="Times New Roman" w:cs="Times New Roman"/>
          <w:sz w:val="24"/>
          <w:szCs w:val="24"/>
        </w:rPr>
        <w:t>are shown</w:t>
      </w:r>
      <w:proofErr w:type="gramEnd"/>
      <w:r w:rsidRPr="0028411F">
        <w:rPr>
          <w:rFonts w:ascii="Times New Roman" w:hAnsi="Times New Roman" w:cs="Times New Roman"/>
          <w:sz w:val="24"/>
          <w:szCs w:val="24"/>
        </w:rPr>
        <w:t xml:space="preserve"> on Figure 2.3.  Facilities not shown on the map, located in other counties, include:</w:t>
      </w:r>
    </w:p>
    <w:p w:rsidR="00A31211" w:rsidRPr="0028411F" w:rsidRDefault="00A31211" w:rsidP="00A60BB1">
      <w:pPr>
        <w:jc w:val="both"/>
        <w:rPr>
          <w:rFonts w:ascii="Times New Roman" w:hAnsi="Times New Roman" w:cs="Times New Roman"/>
          <w:sz w:val="24"/>
          <w:szCs w:val="24"/>
        </w:rPr>
      </w:pPr>
    </w:p>
    <w:p w:rsidR="00A31211" w:rsidRPr="0028411F" w:rsidRDefault="00A31211"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Advanced Disposal Service</w:t>
      </w:r>
      <w:r w:rsidR="00115329" w:rsidRPr="0028411F">
        <w:rPr>
          <w:rFonts w:ascii="Times New Roman" w:hAnsi="Times New Roman" w:cs="Times New Roman"/>
          <w:sz w:val="24"/>
          <w:szCs w:val="24"/>
        </w:rPr>
        <w:t>s</w:t>
      </w:r>
      <w:r w:rsidRPr="0028411F">
        <w:rPr>
          <w:rFonts w:ascii="Times New Roman" w:hAnsi="Times New Roman" w:cs="Times New Roman"/>
          <w:sz w:val="24"/>
          <w:szCs w:val="24"/>
        </w:rPr>
        <w:t>’ Valley View Landfill in Macon County</w:t>
      </w:r>
    </w:p>
    <w:p w:rsidR="00A31211" w:rsidRPr="0028411F" w:rsidRDefault="00A31211"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Waste Management, Inc.’s Five Oaks Recycling and Disposal Facility in Christian County</w:t>
      </w:r>
    </w:p>
    <w:p w:rsidR="00A31211" w:rsidRPr="0028411F" w:rsidRDefault="00A31211"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Peoria Disposal Company’s Hickory Ridge Landfill in Pike County</w:t>
      </w:r>
    </w:p>
    <w:p w:rsidR="00530B27" w:rsidRPr="0028411F" w:rsidRDefault="00530B27"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 xml:space="preserve">Peoria Disposal Company’s </w:t>
      </w:r>
      <w:r w:rsidR="0087621A" w:rsidRPr="0028411F">
        <w:rPr>
          <w:rFonts w:ascii="Times New Roman" w:hAnsi="Times New Roman" w:cs="Times New Roman"/>
          <w:sz w:val="24"/>
          <w:szCs w:val="24"/>
        </w:rPr>
        <w:t>Morgan County Transfer Station</w:t>
      </w:r>
    </w:p>
    <w:p w:rsidR="00A31211" w:rsidRPr="0028411F" w:rsidRDefault="00530B27"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Midwest Fibers</w:t>
      </w:r>
      <w:r w:rsidR="00115329" w:rsidRPr="0028411F">
        <w:rPr>
          <w:rFonts w:ascii="Times New Roman" w:hAnsi="Times New Roman" w:cs="Times New Roman"/>
          <w:sz w:val="24"/>
          <w:szCs w:val="24"/>
        </w:rPr>
        <w:t>’</w:t>
      </w:r>
      <w:r w:rsidRPr="0028411F">
        <w:rPr>
          <w:rFonts w:ascii="Times New Roman" w:hAnsi="Times New Roman" w:cs="Times New Roman"/>
          <w:sz w:val="24"/>
          <w:szCs w:val="24"/>
        </w:rPr>
        <w:t xml:space="preserve"> MRFs located in De</w:t>
      </w:r>
      <w:r w:rsidR="0087621A" w:rsidRPr="0028411F">
        <w:rPr>
          <w:rFonts w:ascii="Times New Roman" w:hAnsi="Times New Roman" w:cs="Times New Roman"/>
          <w:sz w:val="24"/>
          <w:szCs w:val="24"/>
        </w:rPr>
        <w:t>catur (Macon County), and Bloomington</w:t>
      </w:r>
      <w:r w:rsidR="000C5815" w:rsidRPr="0028411F">
        <w:rPr>
          <w:rFonts w:ascii="Times New Roman" w:hAnsi="Times New Roman" w:cs="Times New Roman"/>
          <w:sz w:val="24"/>
          <w:szCs w:val="24"/>
        </w:rPr>
        <w:t>/Normal</w:t>
      </w:r>
      <w:r w:rsidRPr="0028411F">
        <w:rPr>
          <w:rFonts w:ascii="Times New Roman" w:hAnsi="Times New Roman" w:cs="Times New Roman"/>
          <w:sz w:val="24"/>
          <w:szCs w:val="24"/>
        </w:rPr>
        <w:t xml:space="preserve"> (McLean County)</w:t>
      </w:r>
    </w:p>
    <w:p w:rsidR="00530B27" w:rsidRPr="0028411F" w:rsidRDefault="0087621A"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Decatur Composting Inc.’s compost site in Decatur (Macon County)</w:t>
      </w:r>
    </w:p>
    <w:p w:rsidR="0087621A" w:rsidRDefault="0087621A" w:rsidP="00A31211">
      <w:pPr>
        <w:numPr>
          <w:ilvl w:val="0"/>
          <w:numId w:val="12"/>
        </w:numPr>
        <w:jc w:val="both"/>
        <w:rPr>
          <w:rFonts w:ascii="Times New Roman" w:hAnsi="Times New Roman" w:cs="Times New Roman"/>
          <w:sz w:val="24"/>
          <w:szCs w:val="24"/>
        </w:rPr>
      </w:pPr>
      <w:r w:rsidRPr="0028411F">
        <w:rPr>
          <w:rFonts w:ascii="Times New Roman" w:hAnsi="Times New Roman" w:cs="Times New Roman"/>
          <w:sz w:val="24"/>
          <w:szCs w:val="24"/>
        </w:rPr>
        <w:t>Macon County Composting’s compost site in Decatur (Macon County</w:t>
      </w:r>
      <w:r w:rsidR="00115329" w:rsidRPr="0028411F">
        <w:rPr>
          <w:rFonts w:ascii="Times New Roman" w:hAnsi="Times New Roman" w:cs="Times New Roman"/>
          <w:sz w:val="24"/>
          <w:szCs w:val="24"/>
        </w:rPr>
        <w:t>)</w:t>
      </w:r>
    </w:p>
    <w:p w:rsidR="00D94940" w:rsidRDefault="00D94940" w:rsidP="00A31211">
      <w:pPr>
        <w:rPr>
          <w:rFonts w:ascii="Times New Roman" w:hAnsi="Times New Roman" w:cs="Times New Roman"/>
          <w:b/>
          <w:noProof/>
          <w:sz w:val="24"/>
          <w:szCs w:val="24"/>
        </w:rPr>
      </w:pPr>
    </w:p>
    <w:p w:rsidR="00D94940" w:rsidRDefault="00D94940" w:rsidP="00A31211">
      <w:pPr>
        <w:rPr>
          <w:rFonts w:ascii="Times New Roman" w:hAnsi="Times New Roman" w:cs="Times New Roman"/>
          <w:b/>
          <w:noProof/>
          <w:sz w:val="24"/>
          <w:szCs w:val="24"/>
        </w:rPr>
      </w:pPr>
    </w:p>
    <w:p w:rsidR="00D94940" w:rsidRDefault="00D94940" w:rsidP="00A31211">
      <w:pPr>
        <w:rPr>
          <w:rFonts w:ascii="Times New Roman" w:hAnsi="Times New Roman" w:cs="Times New Roman"/>
          <w:b/>
          <w:noProof/>
          <w:sz w:val="24"/>
          <w:szCs w:val="24"/>
        </w:rPr>
      </w:pPr>
    </w:p>
    <w:p w:rsidR="00D94940" w:rsidRDefault="00D94940" w:rsidP="00A31211">
      <w:pPr>
        <w:rPr>
          <w:rFonts w:ascii="Times New Roman" w:hAnsi="Times New Roman" w:cs="Times New Roman"/>
          <w:b/>
          <w:noProof/>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554794AC" wp14:editId="361F7136">
                <wp:simplePos x="0" y="0"/>
                <wp:positionH relativeFrom="column">
                  <wp:posOffset>76200</wp:posOffset>
                </wp:positionH>
                <wp:positionV relativeFrom="paragraph">
                  <wp:posOffset>-323850</wp:posOffset>
                </wp:positionV>
                <wp:extent cx="2962275" cy="4381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9622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940" w:rsidRPr="00142F66" w:rsidRDefault="00D94940" w:rsidP="00D94940">
                            <w:pPr>
                              <w:jc w:val="center"/>
                              <w:rPr>
                                <w:rFonts w:ascii="Times New Roman" w:hAnsi="Times New Roman" w:cs="Times New Roman"/>
                                <w:b/>
                                <w:sz w:val="24"/>
                                <w:szCs w:val="24"/>
                              </w:rPr>
                            </w:pPr>
                            <w:r w:rsidRPr="00142F66">
                              <w:rPr>
                                <w:rFonts w:ascii="Times New Roman" w:hAnsi="Times New Roman" w:cs="Times New Roman"/>
                                <w:b/>
                                <w:sz w:val="24"/>
                                <w:szCs w:val="24"/>
                              </w:rPr>
                              <w:t xml:space="preserve">FIGURE </w:t>
                            </w:r>
                            <w:proofErr w:type="gramStart"/>
                            <w:r w:rsidRPr="00142F66">
                              <w:rPr>
                                <w:rFonts w:ascii="Times New Roman" w:hAnsi="Times New Roman" w:cs="Times New Roman"/>
                                <w:b/>
                                <w:sz w:val="24"/>
                                <w:szCs w:val="24"/>
                              </w:rPr>
                              <w:t>2.3  SANGAMON</w:t>
                            </w:r>
                            <w:proofErr w:type="gramEnd"/>
                            <w:r w:rsidRPr="00142F66">
                              <w:rPr>
                                <w:rFonts w:ascii="Times New Roman" w:hAnsi="Times New Roman" w:cs="Times New Roman"/>
                                <w:b/>
                                <w:sz w:val="24"/>
                                <w:szCs w:val="24"/>
                              </w:rPr>
                              <w:t xml:space="preserve"> COUNTY</w:t>
                            </w:r>
                          </w:p>
                          <w:p w:rsidR="00D94940" w:rsidRPr="00142F66" w:rsidRDefault="00D94940" w:rsidP="00D94940">
                            <w:pPr>
                              <w:jc w:val="center"/>
                              <w:rPr>
                                <w:rFonts w:ascii="Times New Roman" w:hAnsi="Times New Roman" w:cs="Times New Roman"/>
                                <w:b/>
                                <w:sz w:val="24"/>
                                <w:szCs w:val="24"/>
                              </w:rPr>
                            </w:pPr>
                            <w:r w:rsidRPr="00142F66">
                              <w:rPr>
                                <w:rFonts w:ascii="Times New Roman" w:hAnsi="Times New Roman" w:cs="Times New Roman"/>
                                <w:b/>
                                <w:sz w:val="24"/>
                                <w:szCs w:val="24"/>
                              </w:rPr>
                              <w:t xml:space="preserve"> SOLID WASTE FACILITIES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pt;margin-top:-25.5pt;width:233.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" fillcolor="white [3201]" strokeweight=".5pt">
                <v:textbox>
                  <w:txbxContent>
                    <w:p w:rsidR="00D94940" w:rsidRPr="00142F66" w:rsidRDefault="00D94940" w:rsidP="00D94940">
                      <w:pPr>
                        <w:jc w:val="center"/>
                        <w:rPr>
                          <w:rFonts w:ascii="Times New Roman" w:hAnsi="Times New Roman" w:cs="Times New Roman"/>
                          <w:b/>
                          <w:sz w:val="24"/>
                          <w:szCs w:val="24"/>
                        </w:rPr>
                      </w:pPr>
                      <w:r w:rsidRPr="00142F66">
                        <w:rPr>
                          <w:rFonts w:ascii="Times New Roman" w:hAnsi="Times New Roman" w:cs="Times New Roman"/>
                          <w:b/>
                          <w:sz w:val="24"/>
                          <w:szCs w:val="24"/>
                        </w:rPr>
                        <w:t xml:space="preserve">FIGURE </w:t>
                      </w:r>
                      <w:proofErr w:type="gramStart"/>
                      <w:r w:rsidRPr="00142F66">
                        <w:rPr>
                          <w:rFonts w:ascii="Times New Roman" w:hAnsi="Times New Roman" w:cs="Times New Roman"/>
                          <w:b/>
                          <w:sz w:val="24"/>
                          <w:szCs w:val="24"/>
                        </w:rPr>
                        <w:t>2.3  SANGAMON</w:t>
                      </w:r>
                      <w:proofErr w:type="gramEnd"/>
                      <w:r w:rsidRPr="00142F66">
                        <w:rPr>
                          <w:rFonts w:ascii="Times New Roman" w:hAnsi="Times New Roman" w:cs="Times New Roman"/>
                          <w:b/>
                          <w:sz w:val="24"/>
                          <w:szCs w:val="24"/>
                        </w:rPr>
                        <w:t xml:space="preserve"> COUNTY</w:t>
                      </w:r>
                    </w:p>
                    <w:p w:rsidR="00D94940" w:rsidRPr="00142F66" w:rsidRDefault="00D94940" w:rsidP="00D94940">
                      <w:pPr>
                        <w:jc w:val="center"/>
                        <w:rPr>
                          <w:rFonts w:ascii="Times New Roman" w:hAnsi="Times New Roman" w:cs="Times New Roman"/>
                          <w:b/>
                          <w:sz w:val="24"/>
                          <w:szCs w:val="24"/>
                        </w:rPr>
                      </w:pPr>
                      <w:r w:rsidRPr="00142F66">
                        <w:rPr>
                          <w:rFonts w:ascii="Times New Roman" w:hAnsi="Times New Roman" w:cs="Times New Roman"/>
                          <w:b/>
                          <w:sz w:val="24"/>
                          <w:szCs w:val="24"/>
                        </w:rPr>
                        <w:t xml:space="preserve"> SOLID WASTE FACILITIES (2016)</w:t>
                      </w:r>
                    </w:p>
                  </w:txbxContent>
                </v:textbox>
              </v:shape>
            </w:pict>
          </mc:Fallback>
        </mc:AlternateContent>
      </w:r>
      <w:r>
        <w:rPr>
          <w:rFonts w:ascii="Times New Roman" w:hAnsi="Times New Roman" w:cs="Times New Roman"/>
          <w:b/>
          <w:noProof/>
          <w:sz w:val="24"/>
          <w:szCs w:val="24"/>
        </w:rPr>
        <w:drawing>
          <wp:inline distT="0" distB="0" distL="0" distR="0" wp14:anchorId="306CE275" wp14:editId="5C3860D8">
            <wp:extent cx="6343650" cy="7915275"/>
            <wp:effectExtent l="0" t="0" r="0" b="9525"/>
            <wp:docPr id="1" name="Picture 1" descr="C:\Users\GailO\Desktop\Sang Co Solid Waste Plan 2018\Sangamon County Solid Waste Facilities Figure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O\Desktop\Sang Co Solid Waste Plan 2018\Sangamon County Solid Waste Facilities Figure 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43650" cy="7915275"/>
                    </a:xfrm>
                    <a:prstGeom prst="rect">
                      <a:avLst/>
                    </a:prstGeom>
                    <a:noFill/>
                    <a:ln>
                      <a:noFill/>
                    </a:ln>
                  </pic:spPr>
                </pic:pic>
              </a:graphicData>
            </a:graphic>
          </wp:inline>
        </w:drawing>
      </w:r>
    </w:p>
    <w:p w:rsidR="00DD65AB" w:rsidRPr="0028411F" w:rsidRDefault="00115329" w:rsidP="00A60BB1">
      <w:pPr>
        <w:jc w:val="both"/>
        <w:rPr>
          <w:rFonts w:ascii="Times New Roman" w:hAnsi="Times New Roman" w:cs="Times New Roman"/>
          <w:sz w:val="24"/>
          <w:szCs w:val="24"/>
        </w:rPr>
      </w:pPr>
      <w:r w:rsidRPr="0028411F">
        <w:rPr>
          <w:rFonts w:ascii="Times New Roman" w:hAnsi="Times New Roman" w:cs="Times New Roman"/>
          <w:sz w:val="24"/>
          <w:szCs w:val="24"/>
        </w:rPr>
        <w:t xml:space="preserve">According to discussions with the haulers, the County’s waste is disposed of in four different landfills, with the majority taken to either </w:t>
      </w:r>
      <w:r w:rsidR="000C5815" w:rsidRPr="0028411F">
        <w:rPr>
          <w:rFonts w:ascii="Times New Roman" w:hAnsi="Times New Roman" w:cs="Times New Roman"/>
          <w:sz w:val="24"/>
          <w:szCs w:val="24"/>
        </w:rPr>
        <w:t>the Sangamon Valley Landfill or</w:t>
      </w:r>
      <w:r w:rsidRPr="0028411F">
        <w:rPr>
          <w:rFonts w:ascii="Times New Roman" w:hAnsi="Times New Roman" w:cs="Times New Roman"/>
          <w:sz w:val="24"/>
          <w:szCs w:val="24"/>
        </w:rPr>
        <w:t xml:space="preserve"> Five Oaks Landfill</w:t>
      </w:r>
      <w:r w:rsidR="00B3756A" w:rsidRPr="0028411F">
        <w:rPr>
          <w:rFonts w:ascii="Times New Roman" w:hAnsi="Times New Roman" w:cs="Times New Roman"/>
          <w:sz w:val="24"/>
          <w:szCs w:val="24"/>
        </w:rPr>
        <w:t>.</w:t>
      </w:r>
      <w:r w:rsidRPr="0028411F">
        <w:rPr>
          <w:rFonts w:ascii="Times New Roman" w:hAnsi="Times New Roman" w:cs="Times New Roman"/>
          <w:sz w:val="24"/>
          <w:szCs w:val="24"/>
        </w:rPr>
        <w:t xml:space="preserve"> </w:t>
      </w:r>
      <w:r w:rsidR="001060FB">
        <w:rPr>
          <w:rFonts w:ascii="Times New Roman" w:hAnsi="Times New Roman" w:cs="Times New Roman"/>
          <w:sz w:val="24"/>
          <w:szCs w:val="24"/>
        </w:rPr>
        <w:t xml:space="preserve">According to data received from the landfills, in 2016 Sangamon County exported </w:t>
      </w:r>
      <w:r w:rsidR="007309D8">
        <w:rPr>
          <w:rFonts w:ascii="Times New Roman" w:hAnsi="Times New Roman" w:cs="Times New Roman"/>
          <w:sz w:val="24"/>
          <w:szCs w:val="24"/>
        </w:rPr>
        <w:t>92,873</w:t>
      </w:r>
      <w:r w:rsidR="001060FB">
        <w:rPr>
          <w:rFonts w:ascii="Times New Roman" w:hAnsi="Times New Roman" w:cs="Times New Roman"/>
          <w:sz w:val="24"/>
          <w:szCs w:val="24"/>
        </w:rPr>
        <w:t xml:space="preserve"> tons outside of the county or </w:t>
      </w:r>
      <w:r w:rsidR="007309D8">
        <w:rPr>
          <w:rFonts w:ascii="Times New Roman" w:hAnsi="Times New Roman" w:cs="Times New Roman"/>
          <w:sz w:val="24"/>
          <w:szCs w:val="24"/>
        </w:rPr>
        <w:t>54</w:t>
      </w:r>
      <w:r w:rsidR="001060FB">
        <w:rPr>
          <w:rFonts w:ascii="Times New Roman" w:hAnsi="Times New Roman" w:cs="Times New Roman"/>
          <w:sz w:val="24"/>
          <w:szCs w:val="24"/>
        </w:rPr>
        <w:t xml:space="preserve">% of the total amount landfilled.  </w:t>
      </w:r>
      <w:r w:rsidRPr="0028411F">
        <w:rPr>
          <w:rFonts w:ascii="Times New Roman" w:hAnsi="Times New Roman" w:cs="Times New Roman"/>
          <w:sz w:val="24"/>
          <w:szCs w:val="24"/>
        </w:rPr>
        <w:t xml:space="preserve"> Table </w:t>
      </w:r>
      <w:r w:rsidR="00396CE6" w:rsidRPr="0028411F">
        <w:rPr>
          <w:rFonts w:ascii="Times New Roman" w:hAnsi="Times New Roman" w:cs="Times New Roman"/>
          <w:sz w:val="24"/>
          <w:szCs w:val="24"/>
        </w:rPr>
        <w:t>2.4 shows the capacity, as of January 1,</w:t>
      </w:r>
      <w:r w:rsidR="004F295B">
        <w:rPr>
          <w:rFonts w:ascii="Times New Roman" w:hAnsi="Times New Roman" w:cs="Times New Roman"/>
          <w:sz w:val="24"/>
          <w:szCs w:val="24"/>
        </w:rPr>
        <w:t xml:space="preserve"> </w:t>
      </w:r>
      <w:r w:rsidR="00396CE6" w:rsidRPr="0028411F">
        <w:rPr>
          <w:rFonts w:ascii="Times New Roman" w:hAnsi="Times New Roman" w:cs="Times New Roman"/>
          <w:sz w:val="24"/>
          <w:szCs w:val="24"/>
        </w:rPr>
        <w:t>2017, as reported by the landfills to the IEPA.  As Table 2.4 indicates, the landfills utilized by Sangamon County have significant remaining capacity.</w:t>
      </w:r>
    </w:p>
    <w:p w:rsidR="00DD65AB" w:rsidRDefault="00DD65AB" w:rsidP="00A60BB1">
      <w:pPr>
        <w:jc w:val="both"/>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0"/>
        <w:gridCol w:w="1424"/>
        <w:gridCol w:w="1548"/>
        <w:gridCol w:w="1552"/>
        <w:gridCol w:w="1548"/>
        <w:gridCol w:w="1578"/>
      </w:tblGrid>
      <w:tr w:rsidR="00DD65AB" w:rsidTr="00DB39DD">
        <w:trPr>
          <w:jc w:val="center"/>
        </w:trPr>
        <w:tc>
          <w:tcPr>
            <w:tcW w:w="9360" w:type="dxa"/>
            <w:gridSpan w:val="6"/>
            <w:tcBorders>
              <w:top w:val="single" w:sz="12" w:space="0" w:color="000000"/>
              <w:left w:val="single" w:sz="12" w:space="0" w:color="000000"/>
              <w:bottom w:val="single" w:sz="12" w:space="0" w:color="000000"/>
              <w:right w:val="single" w:sz="12" w:space="0" w:color="000000"/>
            </w:tcBorders>
            <w:shd w:val="clear" w:color="auto" w:fill="auto"/>
          </w:tcPr>
          <w:p w:rsidR="00DD65AB" w:rsidRPr="00DB39DD" w:rsidRDefault="00DD65AB" w:rsidP="00DB39DD">
            <w:pPr>
              <w:keepNext/>
              <w:keepLines/>
              <w:jc w:val="both"/>
              <w:rPr>
                <w:sz w:val="20"/>
              </w:rPr>
            </w:pPr>
          </w:p>
          <w:p w:rsidR="00DD65AB" w:rsidRPr="0028411F" w:rsidRDefault="00DD65AB" w:rsidP="00DB39DD">
            <w:pPr>
              <w:keepNext/>
              <w:keepLines/>
              <w:jc w:val="center"/>
              <w:rPr>
                <w:rFonts w:ascii="Times New Roman" w:hAnsi="Times New Roman" w:cs="Times New Roman"/>
                <w:b/>
                <w:sz w:val="24"/>
                <w:szCs w:val="24"/>
              </w:rPr>
            </w:pPr>
            <w:r w:rsidRPr="0028411F">
              <w:rPr>
                <w:rFonts w:ascii="Times New Roman" w:hAnsi="Times New Roman" w:cs="Times New Roman"/>
                <w:b/>
                <w:sz w:val="24"/>
                <w:szCs w:val="24"/>
              </w:rPr>
              <w:t>TABLE 2.</w:t>
            </w:r>
            <w:r w:rsidR="00115329" w:rsidRPr="0028411F">
              <w:rPr>
                <w:rFonts w:ascii="Times New Roman" w:hAnsi="Times New Roman" w:cs="Times New Roman"/>
                <w:b/>
                <w:sz w:val="24"/>
                <w:szCs w:val="24"/>
              </w:rPr>
              <w:t>4</w:t>
            </w:r>
            <w:r w:rsidRPr="0028411F">
              <w:rPr>
                <w:rFonts w:ascii="Times New Roman" w:hAnsi="Times New Roman" w:cs="Times New Roman"/>
                <w:b/>
                <w:sz w:val="24"/>
                <w:szCs w:val="24"/>
              </w:rPr>
              <w:t xml:space="preserve">  LANDFILL CAPACITY INFORMATION</w:t>
            </w:r>
          </w:p>
          <w:p w:rsidR="00DD65AB" w:rsidRPr="00DB39DD" w:rsidRDefault="00DD65AB" w:rsidP="00DB39DD">
            <w:pPr>
              <w:keepNext/>
              <w:keepLines/>
              <w:jc w:val="both"/>
              <w:rPr>
                <w:sz w:val="20"/>
              </w:rPr>
            </w:pPr>
          </w:p>
        </w:tc>
      </w:tr>
      <w:tr w:rsidR="00DB39DD" w:rsidTr="00396CE6">
        <w:trPr>
          <w:jc w:val="center"/>
        </w:trPr>
        <w:tc>
          <w:tcPr>
            <w:tcW w:w="1710" w:type="dxa"/>
            <w:vMerge w:val="restart"/>
            <w:tcBorders>
              <w:top w:val="single" w:sz="12" w:space="0" w:color="000000"/>
              <w:left w:val="single" w:sz="12" w:space="0" w:color="000000"/>
              <w:right w:val="single" w:sz="8" w:space="0" w:color="000000"/>
            </w:tcBorders>
            <w:shd w:val="clear" w:color="auto" w:fill="auto"/>
            <w:tcMar>
              <w:top w:w="72" w:type="dxa"/>
              <w:left w:w="115" w:type="dxa"/>
              <w:bottom w:w="72" w:type="dxa"/>
              <w:right w:w="115" w:type="dxa"/>
            </w:tcMar>
          </w:tcPr>
          <w:p w:rsidR="00DD65AB" w:rsidRPr="0028411F" w:rsidRDefault="00DD65AB" w:rsidP="00DB39DD">
            <w:pPr>
              <w:keepNext/>
              <w:keepLines/>
              <w:jc w:val="center"/>
              <w:rPr>
                <w:rFonts w:ascii="Times New Roman" w:hAnsi="Times New Roman" w:cs="Times New Roman"/>
                <w:sz w:val="20"/>
              </w:rPr>
            </w:pPr>
          </w:p>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Facility</w:t>
            </w:r>
          </w:p>
        </w:tc>
        <w:tc>
          <w:tcPr>
            <w:tcW w:w="2972" w:type="dxa"/>
            <w:gridSpan w:val="2"/>
            <w:tcBorders>
              <w:top w:val="single" w:sz="12"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115329" w:rsidP="00DB39DD">
            <w:pPr>
              <w:keepNext/>
              <w:keepLines/>
              <w:jc w:val="center"/>
              <w:rPr>
                <w:rFonts w:ascii="Times New Roman" w:hAnsi="Times New Roman" w:cs="Times New Roman"/>
                <w:sz w:val="20"/>
              </w:rPr>
            </w:pPr>
            <w:r w:rsidRPr="0028411F">
              <w:rPr>
                <w:rFonts w:ascii="Times New Roman" w:hAnsi="Times New Roman" w:cs="Times New Roman"/>
                <w:sz w:val="20"/>
              </w:rPr>
              <w:t>Capacity (01/01/17</w:t>
            </w:r>
            <w:r w:rsidR="00DD65AB" w:rsidRPr="0028411F">
              <w:rPr>
                <w:rFonts w:ascii="Times New Roman" w:hAnsi="Times New Roman" w:cs="Times New Roman"/>
                <w:sz w:val="20"/>
              </w:rPr>
              <w:t>)</w:t>
            </w:r>
          </w:p>
        </w:tc>
        <w:tc>
          <w:tcPr>
            <w:tcW w:w="3100" w:type="dxa"/>
            <w:gridSpan w:val="2"/>
            <w:tcBorders>
              <w:top w:val="single" w:sz="12"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Throughput (20</w:t>
            </w:r>
            <w:r w:rsidR="00115329" w:rsidRPr="0028411F">
              <w:rPr>
                <w:rFonts w:ascii="Times New Roman" w:hAnsi="Times New Roman" w:cs="Times New Roman"/>
                <w:sz w:val="20"/>
              </w:rPr>
              <w:t>16</w:t>
            </w:r>
            <w:r w:rsidRPr="0028411F">
              <w:rPr>
                <w:rFonts w:ascii="Times New Roman" w:hAnsi="Times New Roman" w:cs="Times New Roman"/>
                <w:sz w:val="20"/>
              </w:rPr>
              <w:t>)</w:t>
            </w:r>
          </w:p>
        </w:tc>
        <w:tc>
          <w:tcPr>
            <w:tcW w:w="1578" w:type="dxa"/>
            <w:vMerge w:val="restart"/>
            <w:tcBorders>
              <w:top w:val="single" w:sz="12" w:space="0" w:color="000000"/>
              <w:left w:val="single" w:sz="8" w:space="0" w:color="000000"/>
              <w:right w:val="single" w:sz="12" w:space="0" w:color="000000"/>
            </w:tcBorders>
            <w:shd w:val="clear" w:color="auto" w:fill="auto"/>
            <w:tcMar>
              <w:top w:w="72" w:type="dxa"/>
              <w:left w:w="115" w:type="dxa"/>
              <w:bottom w:w="72" w:type="dxa"/>
              <w:right w:w="115" w:type="dxa"/>
            </w:tcMa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Remaining Life (Years)</w:t>
            </w:r>
          </w:p>
        </w:tc>
      </w:tr>
      <w:tr w:rsidR="00DB39DD" w:rsidTr="00396CE6">
        <w:trPr>
          <w:jc w:val="center"/>
        </w:trPr>
        <w:tc>
          <w:tcPr>
            <w:tcW w:w="1710" w:type="dxa"/>
            <w:vMerge/>
            <w:tcBorders>
              <w:left w:val="single" w:sz="12" w:space="0" w:color="000000"/>
              <w:bottom w:val="single" w:sz="8" w:space="0" w:color="000000"/>
              <w:right w:val="single" w:sz="8" w:space="0" w:color="000000"/>
            </w:tcBorders>
            <w:shd w:val="clear" w:color="auto" w:fill="auto"/>
          </w:tcPr>
          <w:p w:rsidR="00DD65AB" w:rsidRPr="0028411F" w:rsidRDefault="00DD65AB" w:rsidP="00DB39DD">
            <w:pPr>
              <w:keepNext/>
              <w:keepLines/>
              <w:jc w:val="center"/>
              <w:rPr>
                <w:rFonts w:ascii="Times New Roman" w:hAnsi="Times New Roman" w:cs="Times New Roman"/>
                <w:sz w:val="20"/>
              </w:rPr>
            </w:pP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vAlign w:val="cente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Gate Cu.</w:t>
            </w:r>
            <w:r w:rsidR="009124C9" w:rsidRPr="0028411F">
              <w:rPr>
                <w:rFonts w:ascii="Times New Roman" w:hAnsi="Times New Roman" w:cs="Times New Roman"/>
                <w:sz w:val="20"/>
              </w:rPr>
              <w:t xml:space="preserve"> </w:t>
            </w:r>
            <w:r w:rsidRPr="0028411F">
              <w:rPr>
                <w:rFonts w:ascii="Times New Roman" w:hAnsi="Times New Roman" w:cs="Times New Roman"/>
                <w:sz w:val="20"/>
              </w:rPr>
              <w:t>Yds.</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vAlign w:val="cente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Tons</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vAlign w:val="cente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Gate Cu. Yds.</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vAlign w:val="center"/>
          </w:tcPr>
          <w:p w:rsidR="00DD65AB" w:rsidRPr="0028411F" w:rsidRDefault="00DD65AB" w:rsidP="00DB39DD">
            <w:pPr>
              <w:keepNext/>
              <w:keepLines/>
              <w:jc w:val="center"/>
              <w:rPr>
                <w:rFonts w:ascii="Times New Roman" w:hAnsi="Times New Roman" w:cs="Times New Roman"/>
                <w:sz w:val="20"/>
              </w:rPr>
            </w:pPr>
            <w:r w:rsidRPr="0028411F">
              <w:rPr>
                <w:rFonts w:ascii="Times New Roman" w:hAnsi="Times New Roman" w:cs="Times New Roman"/>
                <w:sz w:val="20"/>
              </w:rPr>
              <w:t>Tons</w:t>
            </w:r>
          </w:p>
        </w:tc>
        <w:tc>
          <w:tcPr>
            <w:tcW w:w="1578" w:type="dxa"/>
            <w:vMerge/>
            <w:tcBorders>
              <w:left w:val="single" w:sz="8" w:space="0" w:color="000000"/>
              <w:bottom w:val="single" w:sz="8" w:space="0" w:color="000000"/>
              <w:right w:val="single" w:sz="12" w:space="0" w:color="000000"/>
            </w:tcBorders>
            <w:shd w:val="clear" w:color="auto" w:fill="auto"/>
          </w:tcPr>
          <w:p w:rsidR="00DD65AB" w:rsidRPr="0028411F" w:rsidRDefault="00DD65AB" w:rsidP="00DB39DD">
            <w:pPr>
              <w:keepNext/>
              <w:keepLines/>
              <w:jc w:val="center"/>
              <w:rPr>
                <w:rFonts w:ascii="Times New Roman" w:hAnsi="Times New Roman" w:cs="Times New Roman"/>
                <w:sz w:val="20"/>
              </w:rPr>
            </w:pPr>
          </w:p>
        </w:tc>
      </w:tr>
      <w:tr w:rsidR="00DB39DD" w:rsidTr="00396CE6">
        <w:trPr>
          <w:jc w:val="center"/>
        </w:trPr>
        <w:tc>
          <w:tcPr>
            <w:tcW w:w="1710" w:type="dxa"/>
            <w:tcBorders>
              <w:top w:val="single" w:sz="8" w:space="0" w:color="000000"/>
              <w:left w:val="single" w:sz="12"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115329" w:rsidP="00DB39DD">
            <w:pPr>
              <w:keepNext/>
              <w:keepLines/>
              <w:jc w:val="both"/>
              <w:rPr>
                <w:rFonts w:ascii="Times New Roman" w:hAnsi="Times New Roman" w:cs="Times New Roman"/>
                <w:sz w:val="20"/>
              </w:rPr>
            </w:pPr>
            <w:r w:rsidRPr="0028411F">
              <w:rPr>
                <w:rFonts w:ascii="Times New Roman" w:hAnsi="Times New Roman" w:cs="Times New Roman"/>
                <w:sz w:val="20"/>
              </w:rPr>
              <w:t>Sangamon Valley LF</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115329" w:rsidP="00DB39DD">
            <w:pPr>
              <w:keepNext/>
              <w:keepLines/>
              <w:jc w:val="right"/>
              <w:rPr>
                <w:rFonts w:ascii="Times New Roman" w:hAnsi="Times New Roman" w:cs="Times New Roman"/>
                <w:sz w:val="20"/>
              </w:rPr>
            </w:pPr>
            <w:r w:rsidRPr="0028411F">
              <w:rPr>
                <w:rFonts w:ascii="Times New Roman" w:hAnsi="Times New Roman" w:cs="Times New Roman"/>
                <w:sz w:val="20"/>
              </w:rPr>
              <w:t>5,745,767</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1,741,142</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115329" w:rsidP="00DB39DD">
            <w:pPr>
              <w:keepNext/>
              <w:keepLines/>
              <w:jc w:val="right"/>
              <w:rPr>
                <w:rFonts w:ascii="Times New Roman" w:hAnsi="Times New Roman" w:cs="Times New Roman"/>
                <w:sz w:val="20"/>
              </w:rPr>
            </w:pPr>
            <w:r w:rsidRPr="0028411F">
              <w:rPr>
                <w:rFonts w:ascii="Times New Roman" w:hAnsi="Times New Roman" w:cs="Times New Roman"/>
                <w:sz w:val="20"/>
              </w:rPr>
              <w:t>301,153</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91,258</w:t>
            </w:r>
          </w:p>
        </w:tc>
        <w:tc>
          <w:tcPr>
            <w:tcW w:w="1578" w:type="dxa"/>
            <w:tcBorders>
              <w:top w:val="single" w:sz="8" w:space="0" w:color="000000"/>
              <w:left w:val="single" w:sz="8" w:space="0" w:color="000000"/>
              <w:bottom w:val="single" w:sz="8" w:space="0" w:color="000000"/>
              <w:right w:val="single" w:sz="12" w:space="0" w:color="000000"/>
            </w:tcBorders>
            <w:shd w:val="clear" w:color="auto" w:fill="auto"/>
            <w:tcMar>
              <w:top w:w="72" w:type="dxa"/>
              <w:left w:w="115" w:type="dxa"/>
              <w:bottom w:w="72" w:type="dxa"/>
              <w:right w:w="115" w:type="dxa"/>
            </w:tcMar>
          </w:tcPr>
          <w:p w:rsidR="00DD65AB" w:rsidRPr="0028411F" w:rsidRDefault="00115329" w:rsidP="00DB39DD">
            <w:pPr>
              <w:keepNext/>
              <w:keepLines/>
              <w:jc w:val="center"/>
              <w:rPr>
                <w:rFonts w:ascii="Times New Roman" w:hAnsi="Times New Roman" w:cs="Times New Roman"/>
                <w:sz w:val="20"/>
              </w:rPr>
            </w:pPr>
            <w:r w:rsidRPr="0028411F">
              <w:rPr>
                <w:rFonts w:ascii="Times New Roman" w:hAnsi="Times New Roman" w:cs="Times New Roman"/>
                <w:sz w:val="20"/>
              </w:rPr>
              <w:t>19.1</w:t>
            </w:r>
          </w:p>
        </w:tc>
      </w:tr>
      <w:tr w:rsidR="00DB39DD" w:rsidTr="00396CE6">
        <w:trPr>
          <w:jc w:val="center"/>
        </w:trPr>
        <w:tc>
          <w:tcPr>
            <w:tcW w:w="1710" w:type="dxa"/>
            <w:tcBorders>
              <w:top w:val="single" w:sz="8" w:space="0" w:color="000000"/>
              <w:left w:val="single" w:sz="12"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both"/>
              <w:rPr>
                <w:rFonts w:ascii="Times New Roman" w:hAnsi="Times New Roman" w:cs="Times New Roman"/>
                <w:sz w:val="20"/>
              </w:rPr>
            </w:pPr>
            <w:r w:rsidRPr="0028411F">
              <w:rPr>
                <w:rFonts w:ascii="Times New Roman" w:hAnsi="Times New Roman" w:cs="Times New Roman"/>
                <w:sz w:val="20"/>
              </w:rPr>
              <w:t>Five Oaks LF</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24,033,049</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7,282,742</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712,774</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215,992</w:t>
            </w:r>
          </w:p>
        </w:tc>
        <w:tc>
          <w:tcPr>
            <w:tcW w:w="1578" w:type="dxa"/>
            <w:tcBorders>
              <w:top w:val="single" w:sz="8" w:space="0" w:color="000000"/>
              <w:left w:val="single" w:sz="8" w:space="0" w:color="000000"/>
              <w:bottom w:val="single" w:sz="8" w:space="0" w:color="000000"/>
              <w:right w:val="single" w:sz="12" w:space="0" w:color="000000"/>
            </w:tcBorders>
            <w:shd w:val="clear" w:color="auto" w:fill="auto"/>
            <w:tcMar>
              <w:top w:w="72" w:type="dxa"/>
              <w:left w:w="115" w:type="dxa"/>
              <w:bottom w:w="72" w:type="dxa"/>
              <w:right w:w="115" w:type="dxa"/>
            </w:tcMar>
          </w:tcPr>
          <w:p w:rsidR="00DD65AB" w:rsidRPr="0028411F" w:rsidRDefault="00396CE6" w:rsidP="00DB39DD">
            <w:pPr>
              <w:keepNext/>
              <w:keepLines/>
              <w:jc w:val="center"/>
              <w:rPr>
                <w:rFonts w:ascii="Times New Roman" w:hAnsi="Times New Roman" w:cs="Times New Roman"/>
                <w:sz w:val="20"/>
              </w:rPr>
            </w:pPr>
            <w:r w:rsidRPr="0028411F">
              <w:rPr>
                <w:rFonts w:ascii="Times New Roman" w:hAnsi="Times New Roman" w:cs="Times New Roman"/>
                <w:sz w:val="20"/>
              </w:rPr>
              <w:t>33.7</w:t>
            </w:r>
          </w:p>
        </w:tc>
      </w:tr>
      <w:tr w:rsidR="00DB39DD" w:rsidTr="00396CE6">
        <w:trPr>
          <w:jc w:val="center"/>
        </w:trPr>
        <w:tc>
          <w:tcPr>
            <w:tcW w:w="1710" w:type="dxa"/>
            <w:tcBorders>
              <w:top w:val="single" w:sz="8" w:space="0" w:color="000000"/>
              <w:left w:val="single" w:sz="12"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both"/>
              <w:rPr>
                <w:rFonts w:ascii="Times New Roman" w:hAnsi="Times New Roman" w:cs="Times New Roman"/>
                <w:sz w:val="20"/>
              </w:rPr>
            </w:pPr>
            <w:r w:rsidRPr="0028411F">
              <w:rPr>
                <w:rFonts w:ascii="Times New Roman" w:hAnsi="Times New Roman" w:cs="Times New Roman"/>
                <w:sz w:val="20"/>
              </w:rPr>
              <w:t>Valley View LF</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19,376,987</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396CE6">
            <w:pPr>
              <w:keepNext/>
              <w:keepLines/>
              <w:jc w:val="right"/>
              <w:rPr>
                <w:rFonts w:ascii="Times New Roman" w:hAnsi="Times New Roman" w:cs="Times New Roman"/>
                <w:sz w:val="20"/>
              </w:rPr>
            </w:pPr>
            <w:r w:rsidRPr="0028411F">
              <w:rPr>
                <w:rFonts w:ascii="Times New Roman" w:hAnsi="Times New Roman" w:cs="Times New Roman"/>
                <w:sz w:val="20"/>
              </w:rPr>
              <w:t>5,871,814</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531,700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DD65AB"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161,121</w:t>
            </w:r>
          </w:p>
        </w:tc>
        <w:tc>
          <w:tcPr>
            <w:tcW w:w="1578" w:type="dxa"/>
            <w:tcBorders>
              <w:top w:val="single" w:sz="8" w:space="0" w:color="000000"/>
              <w:left w:val="single" w:sz="8" w:space="0" w:color="000000"/>
              <w:bottom w:val="single" w:sz="8" w:space="0" w:color="000000"/>
              <w:right w:val="single" w:sz="12" w:space="0" w:color="000000"/>
            </w:tcBorders>
            <w:shd w:val="clear" w:color="auto" w:fill="auto"/>
            <w:tcMar>
              <w:top w:w="72" w:type="dxa"/>
              <w:left w:w="115" w:type="dxa"/>
              <w:bottom w:w="72" w:type="dxa"/>
              <w:right w:w="115" w:type="dxa"/>
            </w:tcMar>
          </w:tcPr>
          <w:p w:rsidR="00DD65AB" w:rsidRPr="0028411F" w:rsidRDefault="00396CE6" w:rsidP="00DB39DD">
            <w:pPr>
              <w:keepNext/>
              <w:keepLines/>
              <w:jc w:val="center"/>
              <w:rPr>
                <w:rFonts w:ascii="Times New Roman" w:hAnsi="Times New Roman" w:cs="Times New Roman"/>
                <w:sz w:val="20"/>
              </w:rPr>
            </w:pPr>
            <w:r w:rsidRPr="0028411F">
              <w:rPr>
                <w:rFonts w:ascii="Times New Roman" w:hAnsi="Times New Roman" w:cs="Times New Roman"/>
                <w:sz w:val="20"/>
              </w:rPr>
              <w:t>36.4</w:t>
            </w:r>
          </w:p>
        </w:tc>
      </w:tr>
      <w:tr w:rsidR="00115329" w:rsidTr="00396CE6">
        <w:trPr>
          <w:jc w:val="center"/>
        </w:trPr>
        <w:tc>
          <w:tcPr>
            <w:tcW w:w="1710" w:type="dxa"/>
            <w:tcBorders>
              <w:top w:val="single" w:sz="8" w:space="0" w:color="000000"/>
              <w:left w:val="single" w:sz="12" w:space="0" w:color="000000"/>
              <w:bottom w:val="single" w:sz="8" w:space="0" w:color="000000"/>
              <w:right w:val="single" w:sz="8" w:space="0" w:color="000000"/>
            </w:tcBorders>
            <w:shd w:val="clear" w:color="auto" w:fill="auto"/>
            <w:tcMar>
              <w:top w:w="72" w:type="dxa"/>
              <w:left w:w="115" w:type="dxa"/>
              <w:bottom w:w="72" w:type="dxa"/>
              <w:right w:w="115" w:type="dxa"/>
            </w:tcMar>
          </w:tcPr>
          <w:p w:rsidR="00115329" w:rsidRPr="0028411F" w:rsidRDefault="00396CE6" w:rsidP="00DB39DD">
            <w:pPr>
              <w:keepNext/>
              <w:keepLines/>
              <w:jc w:val="both"/>
              <w:rPr>
                <w:rFonts w:ascii="Times New Roman" w:hAnsi="Times New Roman" w:cs="Times New Roman"/>
                <w:sz w:val="20"/>
              </w:rPr>
            </w:pPr>
            <w:r w:rsidRPr="0028411F">
              <w:rPr>
                <w:rFonts w:ascii="Times New Roman" w:hAnsi="Times New Roman" w:cs="Times New Roman"/>
                <w:sz w:val="20"/>
              </w:rPr>
              <w:t>Hickory Ridge LF</w:t>
            </w:r>
          </w:p>
        </w:tc>
        <w:tc>
          <w:tcPr>
            <w:tcW w:w="1424"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115329"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3,010,756</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115329"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912,350</w:t>
            </w:r>
          </w:p>
        </w:tc>
        <w:tc>
          <w:tcPr>
            <w:tcW w:w="1552"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115329"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456,977</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72" w:type="dxa"/>
              <w:left w:w="115" w:type="dxa"/>
              <w:bottom w:w="72" w:type="dxa"/>
              <w:right w:w="115" w:type="dxa"/>
            </w:tcMar>
          </w:tcPr>
          <w:p w:rsidR="00115329" w:rsidRPr="0028411F" w:rsidRDefault="00396CE6" w:rsidP="00DB39DD">
            <w:pPr>
              <w:keepNext/>
              <w:keepLines/>
              <w:jc w:val="right"/>
              <w:rPr>
                <w:rFonts w:ascii="Times New Roman" w:hAnsi="Times New Roman" w:cs="Times New Roman"/>
                <w:sz w:val="20"/>
              </w:rPr>
            </w:pPr>
            <w:r w:rsidRPr="0028411F">
              <w:rPr>
                <w:rFonts w:ascii="Times New Roman" w:hAnsi="Times New Roman" w:cs="Times New Roman"/>
                <w:sz w:val="20"/>
              </w:rPr>
              <w:t>138,478</w:t>
            </w:r>
          </w:p>
        </w:tc>
        <w:tc>
          <w:tcPr>
            <w:tcW w:w="1578" w:type="dxa"/>
            <w:tcBorders>
              <w:top w:val="single" w:sz="8" w:space="0" w:color="000000"/>
              <w:left w:val="single" w:sz="8" w:space="0" w:color="000000"/>
              <w:bottom w:val="single" w:sz="8" w:space="0" w:color="000000"/>
              <w:right w:val="single" w:sz="12" w:space="0" w:color="000000"/>
            </w:tcBorders>
            <w:shd w:val="clear" w:color="auto" w:fill="auto"/>
            <w:tcMar>
              <w:top w:w="72" w:type="dxa"/>
              <w:left w:w="115" w:type="dxa"/>
              <w:bottom w:w="72" w:type="dxa"/>
              <w:right w:w="115" w:type="dxa"/>
            </w:tcMar>
          </w:tcPr>
          <w:p w:rsidR="00115329" w:rsidRPr="0028411F" w:rsidRDefault="00396CE6" w:rsidP="00DB39DD">
            <w:pPr>
              <w:keepNext/>
              <w:keepLines/>
              <w:jc w:val="center"/>
              <w:rPr>
                <w:rFonts w:ascii="Times New Roman" w:hAnsi="Times New Roman" w:cs="Times New Roman"/>
                <w:sz w:val="20"/>
              </w:rPr>
            </w:pPr>
            <w:r w:rsidRPr="0028411F">
              <w:rPr>
                <w:rFonts w:ascii="Times New Roman" w:hAnsi="Times New Roman" w:cs="Times New Roman"/>
                <w:sz w:val="20"/>
              </w:rPr>
              <w:t>6.6</w:t>
            </w:r>
          </w:p>
        </w:tc>
      </w:tr>
      <w:tr w:rsidR="00DD65AB" w:rsidTr="00DB39DD">
        <w:trPr>
          <w:jc w:val="center"/>
        </w:trPr>
        <w:tc>
          <w:tcPr>
            <w:tcW w:w="9360" w:type="dxa"/>
            <w:gridSpan w:val="6"/>
            <w:tcBorders>
              <w:top w:val="single" w:sz="8" w:space="0" w:color="000000"/>
              <w:left w:val="single" w:sz="12" w:space="0" w:color="000000"/>
              <w:bottom w:val="single" w:sz="12" w:space="0" w:color="000000"/>
              <w:right w:val="single" w:sz="12" w:space="0" w:color="000000"/>
            </w:tcBorders>
            <w:shd w:val="clear" w:color="auto" w:fill="auto"/>
          </w:tcPr>
          <w:p w:rsidR="00DD65AB" w:rsidRPr="0028411F" w:rsidRDefault="00DD65AB" w:rsidP="00DB39DD">
            <w:pPr>
              <w:keepNext/>
              <w:keepLines/>
              <w:rPr>
                <w:rFonts w:ascii="Times New Roman" w:hAnsi="Times New Roman" w:cs="Times New Roman"/>
                <w:sz w:val="20"/>
              </w:rPr>
            </w:pPr>
            <w:r w:rsidRPr="0028411F">
              <w:rPr>
                <w:rFonts w:ascii="Times New Roman" w:hAnsi="Times New Roman" w:cs="Times New Roman"/>
                <w:sz w:val="20"/>
              </w:rPr>
              <w:t>Notes:</w:t>
            </w:r>
          </w:p>
          <w:p w:rsidR="00DD65AB" w:rsidRPr="0028411F" w:rsidRDefault="00115329" w:rsidP="00DB39DD">
            <w:pPr>
              <w:keepNext/>
              <w:keepLines/>
              <w:ind w:left="432" w:hanging="432"/>
              <w:rPr>
                <w:rFonts w:ascii="Times New Roman" w:hAnsi="Times New Roman" w:cs="Times New Roman"/>
                <w:sz w:val="20"/>
              </w:rPr>
            </w:pPr>
            <w:r w:rsidRPr="0028411F">
              <w:rPr>
                <w:rFonts w:ascii="Times New Roman" w:hAnsi="Times New Roman" w:cs="Times New Roman"/>
                <w:sz w:val="20"/>
              </w:rPr>
              <w:t>1.</w:t>
            </w:r>
            <w:r w:rsidRPr="0028411F">
              <w:rPr>
                <w:rFonts w:ascii="Times New Roman" w:hAnsi="Times New Roman" w:cs="Times New Roman"/>
                <w:sz w:val="20"/>
              </w:rPr>
              <w:tab/>
              <w:t xml:space="preserve">Source:  IEPA, Illinois Landfill Disposal Capacity Report, July 2017. </w:t>
            </w:r>
            <w:r w:rsidR="00DD65AB" w:rsidRPr="0028411F">
              <w:rPr>
                <w:rFonts w:ascii="Times New Roman" w:hAnsi="Times New Roman" w:cs="Times New Roman"/>
                <w:sz w:val="20"/>
              </w:rPr>
              <w:t>Capacities reported to IEPA in gate cubic yards converted to tons using IEPA conversion factor of 3.3 gat</w:t>
            </w:r>
            <w:r w:rsidRPr="0028411F">
              <w:rPr>
                <w:rFonts w:ascii="Times New Roman" w:hAnsi="Times New Roman" w:cs="Times New Roman"/>
                <w:sz w:val="20"/>
              </w:rPr>
              <w:t xml:space="preserve">e cubic yards per ton. </w:t>
            </w:r>
          </w:p>
          <w:p w:rsidR="0066494D" w:rsidRPr="0028411F" w:rsidRDefault="0066494D" w:rsidP="00115329">
            <w:pPr>
              <w:keepNext/>
              <w:keepLines/>
              <w:ind w:left="432" w:hanging="432"/>
              <w:rPr>
                <w:rFonts w:ascii="Times New Roman" w:hAnsi="Times New Roman" w:cs="Times New Roman"/>
                <w:sz w:val="20"/>
              </w:rPr>
            </w:pPr>
            <w:r w:rsidRPr="0028411F">
              <w:rPr>
                <w:rFonts w:ascii="Times New Roman" w:hAnsi="Times New Roman" w:cs="Times New Roman"/>
                <w:sz w:val="20"/>
              </w:rPr>
              <w:t>2.</w:t>
            </w:r>
            <w:r w:rsidRPr="0028411F">
              <w:rPr>
                <w:rFonts w:ascii="Times New Roman" w:hAnsi="Times New Roman" w:cs="Times New Roman"/>
                <w:sz w:val="20"/>
              </w:rPr>
              <w:tab/>
            </w:r>
            <w:r w:rsidR="00115329" w:rsidRPr="0028411F">
              <w:rPr>
                <w:rFonts w:ascii="Times New Roman" w:hAnsi="Times New Roman" w:cs="Times New Roman"/>
                <w:sz w:val="20"/>
              </w:rPr>
              <w:t xml:space="preserve">Capacity information is for permitted capacity and does not include any capacity that may have local siting approval but </w:t>
            </w:r>
            <w:proofErr w:type="gramStart"/>
            <w:r w:rsidR="00115329" w:rsidRPr="0028411F">
              <w:rPr>
                <w:rFonts w:ascii="Times New Roman" w:hAnsi="Times New Roman" w:cs="Times New Roman"/>
                <w:sz w:val="20"/>
              </w:rPr>
              <w:t>is not yet permitted</w:t>
            </w:r>
            <w:proofErr w:type="gramEnd"/>
            <w:r w:rsidR="00115329" w:rsidRPr="0028411F">
              <w:rPr>
                <w:rFonts w:ascii="Times New Roman" w:hAnsi="Times New Roman" w:cs="Times New Roman"/>
                <w:sz w:val="20"/>
              </w:rPr>
              <w:t>.</w:t>
            </w:r>
          </w:p>
        </w:tc>
      </w:tr>
    </w:tbl>
    <w:p w:rsidR="00DD65AB" w:rsidRDefault="00DD65AB" w:rsidP="00A60BB1">
      <w:pPr>
        <w:jc w:val="both"/>
      </w:pPr>
    </w:p>
    <w:p w:rsidR="000D5589" w:rsidRPr="0028411F" w:rsidRDefault="000D5589" w:rsidP="00A60BB1">
      <w:pPr>
        <w:jc w:val="both"/>
        <w:rPr>
          <w:rFonts w:ascii="Times New Roman" w:hAnsi="Times New Roman" w:cs="Times New Roman"/>
          <w:b/>
          <w:sz w:val="24"/>
          <w:szCs w:val="24"/>
        </w:rPr>
      </w:pPr>
      <w:r w:rsidRPr="0028411F">
        <w:rPr>
          <w:rFonts w:ascii="Times New Roman" w:hAnsi="Times New Roman" w:cs="Times New Roman"/>
          <w:b/>
          <w:sz w:val="24"/>
          <w:szCs w:val="24"/>
        </w:rPr>
        <w:t>2.5.2</w:t>
      </w:r>
      <w:r w:rsidRPr="0028411F">
        <w:rPr>
          <w:rFonts w:ascii="Times New Roman" w:hAnsi="Times New Roman" w:cs="Times New Roman"/>
          <w:b/>
          <w:sz w:val="24"/>
          <w:szCs w:val="24"/>
        </w:rPr>
        <w:tab/>
      </w:r>
      <w:r w:rsidR="00B907C2" w:rsidRPr="0028411F">
        <w:rPr>
          <w:rFonts w:ascii="Times New Roman" w:hAnsi="Times New Roman" w:cs="Times New Roman"/>
          <w:b/>
          <w:sz w:val="24"/>
          <w:szCs w:val="24"/>
        </w:rPr>
        <w:t>Municipal Waste Management Information</w:t>
      </w:r>
    </w:p>
    <w:p w:rsidR="00B907C2" w:rsidRPr="0028411F" w:rsidRDefault="00B907C2" w:rsidP="000D5589">
      <w:pPr>
        <w:jc w:val="both"/>
        <w:rPr>
          <w:rFonts w:ascii="Times New Roman" w:hAnsi="Times New Roman" w:cs="Times New Roman"/>
          <w:sz w:val="24"/>
          <w:szCs w:val="24"/>
        </w:rPr>
      </w:pPr>
    </w:p>
    <w:p w:rsidR="00A546FB" w:rsidRPr="0028411F" w:rsidRDefault="000C5815" w:rsidP="000D5589">
      <w:pPr>
        <w:jc w:val="both"/>
        <w:rPr>
          <w:rFonts w:ascii="Times New Roman" w:hAnsi="Times New Roman" w:cs="Times New Roman"/>
          <w:sz w:val="24"/>
          <w:szCs w:val="24"/>
        </w:rPr>
      </w:pPr>
      <w:r w:rsidRPr="0028411F">
        <w:rPr>
          <w:rFonts w:ascii="Times New Roman" w:hAnsi="Times New Roman" w:cs="Times New Roman"/>
          <w:sz w:val="24"/>
          <w:szCs w:val="24"/>
        </w:rPr>
        <w:t>The</w:t>
      </w:r>
      <w:r w:rsidR="00C46537" w:rsidRPr="0028411F">
        <w:rPr>
          <w:rFonts w:ascii="Times New Roman" w:hAnsi="Times New Roman" w:cs="Times New Roman"/>
          <w:sz w:val="24"/>
          <w:szCs w:val="24"/>
        </w:rPr>
        <w:t xml:space="preserve"> County issued</w:t>
      </w:r>
      <w:r w:rsidRPr="0028411F">
        <w:rPr>
          <w:rFonts w:ascii="Times New Roman" w:hAnsi="Times New Roman" w:cs="Times New Roman"/>
          <w:sz w:val="24"/>
          <w:szCs w:val="24"/>
        </w:rPr>
        <w:t xml:space="preserve"> a survey to the 26 </w:t>
      </w:r>
      <w:r w:rsidR="00C46537" w:rsidRPr="0028411F">
        <w:rPr>
          <w:rFonts w:ascii="Times New Roman" w:hAnsi="Times New Roman" w:cs="Times New Roman"/>
          <w:sz w:val="24"/>
          <w:szCs w:val="24"/>
        </w:rPr>
        <w:t>municipalities</w:t>
      </w:r>
      <w:r w:rsidR="00A546FB" w:rsidRPr="0028411F">
        <w:rPr>
          <w:rFonts w:ascii="Times New Roman" w:hAnsi="Times New Roman" w:cs="Times New Roman"/>
          <w:sz w:val="24"/>
          <w:szCs w:val="24"/>
        </w:rPr>
        <w:t xml:space="preserve"> in the county</w:t>
      </w:r>
      <w:r w:rsidR="00C46537" w:rsidRPr="0028411F">
        <w:rPr>
          <w:rFonts w:ascii="Times New Roman" w:hAnsi="Times New Roman" w:cs="Times New Roman"/>
          <w:sz w:val="24"/>
          <w:szCs w:val="24"/>
        </w:rPr>
        <w:t xml:space="preserve"> an</w:t>
      </w:r>
      <w:r w:rsidR="001870FC">
        <w:rPr>
          <w:rFonts w:ascii="Times New Roman" w:hAnsi="Times New Roman" w:cs="Times New Roman"/>
          <w:sz w:val="24"/>
          <w:szCs w:val="24"/>
        </w:rPr>
        <w:t xml:space="preserve">d received responses from </w:t>
      </w:r>
      <w:r w:rsidR="00776D99">
        <w:rPr>
          <w:rFonts w:ascii="Times New Roman" w:hAnsi="Times New Roman" w:cs="Times New Roman"/>
          <w:sz w:val="24"/>
          <w:szCs w:val="24"/>
        </w:rPr>
        <w:t>all 26</w:t>
      </w:r>
      <w:r w:rsidR="00C46537" w:rsidRPr="0028411F">
        <w:rPr>
          <w:rFonts w:ascii="Times New Roman" w:hAnsi="Times New Roman" w:cs="Times New Roman"/>
          <w:sz w:val="24"/>
          <w:szCs w:val="24"/>
        </w:rPr>
        <w:t xml:space="preserve">.  The survey asked questions regarding the role of the municipality in providing for or regulating in any way the residential waste hauling and recycling services, which haulers operated in the municipality, if curbside or drop off recycling </w:t>
      </w:r>
      <w:proofErr w:type="gramStart"/>
      <w:r w:rsidR="00C46537" w:rsidRPr="0028411F">
        <w:rPr>
          <w:rFonts w:ascii="Times New Roman" w:hAnsi="Times New Roman" w:cs="Times New Roman"/>
          <w:sz w:val="24"/>
          <w:szCs w:val="24"/>
        </w:rPr>
        <w:t>was provided</w:t>
      </w:r>
      <w:proofErr w:type="gramEnd"/>
      <w:r w:rsidR="00C46537" w:rsidRPr="0028411F">
        <w:rPr>
          <w:rFonts w:ascii="Times New Roman" w:hAnsi="Times New Roman" w:cs="Times New Roman"/>
          <w:sz w:val="24"/>
          <w:szCs w:val="24"/>
        </w:rPr>
        <w:t xml:space="preserve"> and other general information as presented in Table 2.5.</w:t>
      </w:r>
      <w:r w:rsidR="00E2476A">
        <w:rPr>
          <w:rFonts w:ascii="Times New Roman" w:hAnsi="Times New Roman" w:cs="Times New Roman"/>
          <w:sz w:val="24"/>
          <w:szCs w:val="24"/>
        </w:rPr>
        <w:t xml:space="preserve">  </w:t>
      </w:r>
      <w:r w:rsidR="00A546FB" w:rsidRPr="0028411F">
        <w:rPr>
          <w:rFonts w:ascii="Times New Roman" w:hAnsi="Times New Roman" w:cs="Times New Roman"/>
          <w:sz w:val="24"/>
          <w:szCs w:val="24"/>
        </w:rPr>
        <w:t>Finding</w:t>
      </w:r>
      <w:r w:rsidR="004F295B">
        <w:rPr>
          <w:rFonts w:ascii="Times New Roman" w:hAnsi="Times New Roman" w:cs="Times New Roman"/>
          <w:sz w:val="24"/>
          <w:szCs w:val="24"/>
        </w:rPr>
        <w:t>s</w:t>
      </w:r>
      <w:r w:rsidR="00A546FB" w:rsidRPr="0028411F">
        <w:rPr>
          <w:rFonts w:ascii="Times New Roman" w:hAnsi="Times New Roman" w:cs="Times New Roman"/>
          <w:sz w:val="24"/>
          <w:szCs w:val="24"/>
        </w:rPr>
        <w:t xml:space="preserve"> from the municipal survey include:</w:t>
      </w:r>
    </w:p>
    <w:p w:rsidR="00A546FB" w:rsidRPr="0028411F" w:rsidRDefault="00A546FB" w:rsidP="00A546FB">
      <w:pPr>
        <w:numPr>
          <w:ilvl w:val="0"/>
          <w:numId w:val="13"/>
        </w:numPr>
        <w:jc w:val="both"/>
        <w:rPr>
          <w:rFonts w:ascii="Times New Roman" w:hAnsi="Times New Roman" w:cs="Times New Roman"/>
          <w:sz w:val="24"/>
          <w:szCs w:val="24"/>
        </w:rPr>
      </w:pPr>
      <w:r w:rsidRPr="0028411F">
        <w:rPr>
          <w:rFonts w:ascii="Times New Roman" w:hAnsi="Times New Roman" w:cs="Times New Roman"/>
          <w:sz w:val="24"/>
          <w:szCs w:val="24"/>
        </w:rPr>
        <w:t xml:space="preserve">Five municipalities have an exclusive franchise contract with one hauler, </w:t>
      </w:r>
      <w:r w:rsidR="005C0403">
        <w:rPr>
          <w:rFonts w:ascii="Times New Roman" w:hAnsi="Times New Roman" w:cs="Times New Roman"/>
          <w:sz w:val="24"/>
          <w:szCs w:val="24"/>
        </w:rPr>
        <w:t>six</w:t>
      </w:r>
      <w:r w:rsidRPr="0028411F">
        <w:rPr>
          <w:rFonts w:ascii="Times New Roman" w:hAnsi="Times New Roman" w:cs="Times New Roman"/>
          <w:sz w:val="24"/>
          <w:szCs w:val="24"/>
        </w:rPr>
        <w:t xml:space="preserve"> regulate haulers via licensing, one utilizes a loc</w:t>
      </w:r>
      <w:r w:rsidR="001870FC">
        <w:rPr>
          <w:rFonts w:ascii="Times New Roman" w:hAnsi="Times New Roman" w:cs="Times New Roman"/>
          <w:sz w:val="24"/>
          <w:szCs w:val="24"/>
        </w:rPr>
        <w:t>al ordinance and the remaining 1</w:t>
      </w:r>
      <w:r w:rsidR="00857F10">
        <w:rPr>
          <w:rFonts w:ascii="Times New Roman" w:hAnsi="Times New Roman" w:cs="Times New Roman"/>
          <w:sz w:val="24"/>
          <w:szCs w:val="24"/>
        </w:rPr>
        <w:t>1</w:t>
      </w:r>
      <w:r w:rsidRPr="0028411F">
        <w:rPr>
          <w:rFonts w:ascii="Times New Roman" w:hAnsi="Times New Roman" w:cs="Times New Roman"/>
          <w:sz w:val="24"/>
          <w:szCs w:val="24"/>
        </w:rPr>
        <w:t xml:space="preserve"> who answered the question have an open, subscription system.  Overall, except for the five municipalities with an exclusive franchise contract, the remaining towns allow the residents to choose among several haulers who op</w:t>
      </w:r>
      <w:r w:rsidR="00FB1921" w:rsidRPr="0028411F">
        <w:rPr>
          <w:rFonts w:ascii="Times New Roman" w:hAnsi="Times New Roman" w:cs="Times New Roman"/>
          <w:sz w:val="24"/>
          <w:szCs w:val="24"/>
        </w:rPr>
        <w:t>erate withi</w:t>
      </w:r>
      <w:r w:rsidRPr="0028411F">
        <w:rPr>
          <w:rFonts w:ascii="Times New Roman" w:hAnsi="Times New Roman" w:cs="Times New Roman"/>
          <w:sz w:val="24"/>
          <w:szCs w:val="24"/>
        </w:rPr>
        <w:t xml:space="preserve">n the corporate limits.  </w:t>
      </w:r>
    </w:p>
    <w:p w:rsidR="00A546FB" w:rsidRPr="0028411F" w:rsidRDefault="00073F0D" w:rsidP="00A546FB">
      <w:pPr>
        <w:numPr>
          <w:ilvl w:val="0"/>
          <w:numId w:val="13"/>
        </w:numPr>
        <w:jc w:val="both"/>
        <w:rPr>
          <w:rFonts w:ascii="Times New Roman" w:hAnsi="Times New Roman" w:cs="Times New Roman"/>
          <w:sz w:val="24"/>
          <w:szCs w:val="24"/>
        </w:rPr>
      </w:pPr>
      <w:r>
        <w:rPr>
          <w:rFonts w:ascii="Times New Roman" w:hAnsi="Times New Roman" w:cs="Times New Roman"/>
          <w:sz w:val="24"/>
          <w:szCs w:val="24"/>
        </w:rPr>
        <w:t>Eighteen</w:t>
      </w:r>
      <w:r w:rsidR="00A546FB" w:rsidRPr="0028411F">
        <w:rPr>
          <w:rFonts w:ascii="Times New Roman" w:hAnsi="Times New Roman" w:cs="Times New Roman"/>
          <w:sz w:val="24"/>
          <w:szCs w:val="24"/>
        </w:rPr>
        <w:t xml:space="preserve"> municipalities have a curbside recycling option for their residents, which range in participation. Only four towns that have curbside recycling have data on the programs.</w:t>
      </w:r>
    </w:p>
    <w:p w:rsidR="00A546FB" w:rsidRPr="0028411F" w:rsidRDefault="001870FC" w:rsidP="00A546FB">
      <w:pPr>
        <w:numPr>
          <w:ilvl w:val="0"/>
          <w:numId w:val="13"/>
        </w:numPr>
        <w:jc w:val="both"/>
        <w:rPr>
          <w:rFonts w:ascii="Times New Roman" w:hAnsi="Times New Roman" w:cs="Times New Roman"/>
          <w:sz w:val="24"/>
          <w:szCs w:val="24"/>
        </w:rPr>
      </w:pPr>
      <w:r>
        <w:rPr>
          <w:rFonts w:ascii="Times New Roman" w:hAnsi="Times New Roman" w:cs="Times New Roman"/>
          <w:sz w:val="24"/>
          <w:szCs w:val="24"/>
        </w:rPr>
        <w:t>T</w:t>
      </w:r>
      <w:r w:rsidR="00857F10">
        <w:rPr>
          <w:rFonts w:ascii="Times New Roman" w:hAnsi="Times New Roman" w:cs="Times New Roman"/>
          <w:sz w:val="24"/>
          <w:szCs w:val="24"/>
        </w:rPr>
        <w:t>hirteen</w:t>
      </w:r>
      <w:r w:rsidR="00A546FB" w:rsidRPr="0028411F">
        <w:rPr>
          <w:rFonts w:ascii="Times New Roman" w:hAnsi="Times New Roman" w:cs="Times New Roman"/>
          <w:sz w:val="24"/>
          <w:szCs w:val="24"/>
        </w:rPr>
        <w:t xml:space="preserve"> towns o</w:t>
      </w:r>
      <w:r w:rsidR="00FB1921" w:rsidRPr="0028411F">
        <w:rPr>
          <w:rFonts w:ascii="Times New Roman" w:hAnsi="Times New Roman" w:cs="Times New Roman"/>
          <w:sz w:val="24"/>
          <w:szCs w:val="24"/>
        </w:rPr>
        <w:t>ffer some sort of drop-off site</w:t>
      </w:r>
      <w:r w:rsidR="00A546FB" w:rsidRPr="0028411F">
        <w:rPr>
          <w:rFonts w:ascii="Times New Roman" w:hAnsi="Times New Roman" w:cs="Times New Roman"/>
          <w:sz w:val="24"/>
          <w:szCs w:val="24"/>
        </w:rPr>
        <w:t xml:space="preserve"> or special collection</w:t>
      </w:r>
      <w:r w:rsidR="00FB1921" w:rsidRPr="0028411F">
        <w:rPr>
          <w:rFonts w:ascii="Times New Roman" w:hAnsi="Times New Roman" w:cs="Times New Roman"/>
          <w:sz w:val="24"/>
          <w:szCs w:val="24"/>
        </w:rPr>
        <w:t xml:space="preserve"> event</w:t>
      </w:r>
      <w:r>
        <w:rPr>
          <w:rFonts w:ascii="Times New Roman" w:hAnsi="Times New Roman" w:cs="Times New Roman"/>
          <w:sz w:val="24"/>
          <w:szCs w:val="24"/>
        </w:rPr>
        <w:t>.  Three</w:t>
      </w:r>
      <w:r w:rsidR="00A546FB" w:rsidRPr="0028411F">
        <w:rPr>
          <w:rFonts w:ascii="Times New Roman" w:hAnsi="Times New Roman" w:cs="Times New Roman"/>
          <w:sz w:val="24"/>
          <w:szCs w:val="24"/>
        </w:rPr>
        <w:t xml:space="preserve"> of the towns responding to this question had permanent drop-</w:t>
      </w:r>
      <w:proofErr w:type="gramStart"/>
      <w:r w:rsidR="00A546FB" w:rsidRPr="0028411F">
        <w:rPr>
          <w:rFonts w:ascii="Times New Roman" w:hAnsi="Times New Roman" w:cs="Times New Roman"/>
          <w:sz w:val="24"/>
          <w:szCs w:val="24"/>
        </w:rPr>
        <w:t>off,</w:t>
      </w:r>
      <w:proofErr w:type="gramEnd"/>
      <w:r w:rsidR="00A546FB" w:rsidRPr="0028411F">
        <w:rPr>
          <w:rFonts w:ascii="Times New Roman" w:hAnsi="Times New Roman" w:cs="Times New Roman"/>
          <w:sz w:val="24"/>
          <w:szCs w:val="24"/>
        </w:rPr>
        <w:t xml:space="preserve"> mo</w:t>
      </w:r>
      <w:r w:rsidR="00FB1921" w:rsidRPr="0028411F">
        <w:rPr>
          <w:rFonts w:ascii="Times New Roman" w:hAnsi="Times New Roman" w:cs="Times New Roman"/>
          <w:sz w:val="24"/>
          <w:szCs w:val="24"/>
        </w:rPr>
        <w:t xml:space="preserve">st responding </w:t>
      </w:r>
      <w:r w:rsidR="00A546FB" w:rsidRPr="0028411F">
        <w:rPr>
          <w:rFonts w:ascii="Times New Roman" w:hAnsi="Times New Roman" w:cs="Times New Roman"/>
          <w:sz w:val="24"/>
          <w:szCs w:val="24"/>
        </w:rPr>
        <w:t>indicated the events were mainly spring or fall clean-up events, or special collections for electronics.</w:t>
      </w:r>
    </w:p>
    <w:p w:rsidR="00F50654" w:rsidRPr="0028411F" w:rsidRDefault="004F295B" w:rsidP="000D5589">
      <w:pPr>
        <w:numPr>
          <w:ilvl w:val="0"/>
          <w:numId w:val="13"/>
        </w:numPr>
        <w:jc w:val="both"/>
        <w:rPr>
          <w:rFonts w:ascii="Times New Roman" w:hAnsi="Times New Roman" w:cs="Times New Roman"/>
          <w:sz w:val="24"/>
          <w:szCs w:val="24"/>
        </w:rPr>
      </w:pPr>
      <w:r>
        <w:rPr>
          <w:rFonts w:ascii="Times New Roman" w:hAnsi="Times New Roman" w:cs="Times New Roman"/>
          <w:sz w:val="24"/>
          <w:szCs w:val="24"/>
        </w:rPr>
        <w:t>The</w:t>
      </w:r>
      <w:r w:rsidR="00FB1921" w:rsidRPr="0028411F">
        <w:rPr>
          <w:rFonts w:ascii="Times New Roman" w:hAnsi="Times New Roman" w:cs="Times New Roman"/>
          <w:sz w:val="24"/>
          <w:szCs w:val="24"/>
        </w:rPr>
        <w:t xml:space="preserve"> majority of municipalities indicated a willingness to evaluate more recycling options, and to work with the County on the Plan Update. One municipality indicated it was contemplating a possible exclusive franchise to reduce road wear and tear, and to reduce rates.</w:t>
      </w:r>
    </w:p>
    <w:p w:rsidR="00F50654" w:rsidRDefault="00F50654" w:rsidP="000D5589">
      <w:pPr>
        <w:jc w:val="both"/>
      </w:pPr>
    </w:p>
    <w:tbl>
      <w:tblPr>
        <w:tblW w:w="9472"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2632"/>
        <w:gridCol w:w="540"/>
        <w:gridCol w:w="630"/>
        <w:gridCol w:w="630"/>
        <w:gridCol w:w="630"/>
        <w:gridCol w:w="630"/>
        <w:gridCol w:w="540"/>
        <w:gridCol w:w="540"/>
        <w:gridCol w:w="540"/>
        <w:gridCol w:w="630"/>
        <w:gridCol w:w="1530"/>
      </w:tblGrid>
      <w:tr w:rsidR="000D5589" w:rsidRPr="00F50654" w:rsidTr="000D5589">
        <w:trPr>
          <w:tblHeader/>
        </w:trPr>
        <w:tc>
          <w:tcPr>
            <w:tcW w:w="9472" w:type="dxa"/>
            <w:gridSpan w:val="11"/>
            <w:tcBorders>
              <w:top w:val="single" w:sz="12" w:space="0" w:color="auto"/>
              <w:bottom w:val="single" w:sz="12" w:space="0" w:color="auto"/>
            </w:tcBorders>
            <w:shd w:val="clear" w:color="auto" w:fill="auto"/>
            <w:noWrap/>
            <w:vAlign w:val="center"/>
          </w:tcPr>
          <w:p w:rsidR="000D5589" w:rsidRPr="00F50654" w:rsidRDefault="000D5589" w:rsidP="000D5589">
            <w:pPr>
              <w:jc w:val="center"/>
              <w:rPr>
                <w:color w:val="000000"/>
                <w:sz w:val="18"/>
                <w:szCs w:val="18"/>
              </w:rPr>
            </w:pPr>
            <w:r w:rsidRPr="00F50654">
              <w:rPr>
                <w:sz w:val="18"/>
                <w:szCs w:val="18"/>
              </w:rPr>
              <w:br w:type="page"/>
            </w:r>
            <w:r w:rsidR="000759A0">
              <w:rPr>
                <w:sz w:val="18"/>
                <w:szCs w:val="18"/>
              </w:rPr>
              <w:t xml:space="preserve"> </w:t>
            </w:r>
          </w:p>
          <w:p w:rsidR="000D5589" w:rsidRPr="0028411F" w:rsidRDefault="000D5589" w:rsidP="000D5589">
            <w:pPr>
              <w:jc w:val="center"/>
              <w:rPr>
                <w:rFonts w:ascii="Times New Roman" w:hAnsi="Times New Roman" w:cs="Times New Roman"/>
                <w:b/>
                <w:color w:val="000000"/>
                <w:sz w:val="24"/>
                <w:szCs w:val="24"/>
              </w:rPr>
            </w:pPr>
            <w:r w:rsidRPr="0028411F">
              <w:rPr>
                <w:rFonts w:ascii="Times New Roman" w:hAnsi="Times New Roman" w:cs="Times New Roman"/>
                <w:b/>
                <w:color w:val="000000"/>
                <w:sz w:val="24"/>
                <w:szCs w:val="24"/>
              </w:rPr>
              <w:t>TABLE 2.</w:t>
            </w:r>
            <w:r w:rsidR="00C46537" w:rsidRPr="0028411F">
              <w:rPr>
                <w:rFonts w:ascii="Times New Roman" w:hAnsi="Times New Roman" w:cs="Times New Roman"/>
                <w:b/>
                <w:color w:val="000000"/>
                <w:sz w:val="24"/>
                <w:szCs w:val="24"/>
              </w:rPr>
              <w:t xml:space="preserve">5 </w:t>
            </w:r>
            <w:r w:rsidR="000759A0" w:rsidRPr="0028411F">
              <w:rPr>
                <w:rFonts w:ascii="Times New Roman" w:hAnsi="Times New Roman" w:cs="Times New Roman"/>
                <w:b/>
                <w:color w:val="000000"/>
                <w:sz w:val="24"/>
                <w:szCs w:val="24"/>
              </w:rPr>
              <w:t xml:space="preserve"> </w:t>
            </w:r>
            <w:r w:rsidR="00C46537" w:rsidRPr="0028411F">
              <w:rPr>
                <w:rFonts w:ascii="Times New Roman" w:hAnsi="Times New Roman" w:cs="Times New Roman"/>
                <w:b/>
                <w:color w:val="000000"/>
                <w:sz w:val="24"/>
                <w:szCs w:val="24"/>
              </w:rPr>
              <w:t xml:space="preserve"> MUNICIPAL SURVEY RESULTS, SANGAMON COUNTY PLAN UPDATE</w:t>
            </w:r>
          </w:p>
          <w:p w:rsidR="000D5589" w:rsidRPr="00F50654" w:rsidRDefault="000D5589" w:rsidP="00C46537">
            <w:pPr>
              <w:rPr>
                <w:b/>
                <w:color w:val="000000"/>
                <w:sz w:val="18"/>
                <w:szCs w:val="18"/>
              </w:rPr>
            </w:pPr>
          </w:p>
          <w:p w:rsidR="000D5589" w:rsidRPr="00F50654" w:rsidRDefault="000D5589" w:rsidP="000D5589">
            <w:pPr>
              <w:jc w:val="center"/>
              <w:rPr>
                <w:b/>
                <w:color w:val="000000"/>
                <w:sz w:val="18"/>
                <w:szCs w:val="18"/>
              </w:rPr>
            </w:pPr>
          </w:p>
        </w:tc>
      </w:tr>
      <w:tr w:rsidR="00E70066" w:rsidRPr="0028411F" w:rsidTr="00DB0C3C">
        <w:trPr>
          <w:trHeight w:val="2460"/>
          <w:tblHeader/>
        </w:trPr>
        <w:tc>
          <w:tcPr>
            <w:tcW w:w="2632" w:type="dxa"/>
            <w:tcBorders>
              <w:top w:val="single" w:sz="12" w:space="0" w:color="auto"/>
            </w:tcBorders>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S</w:t>
            </w:r>
            <w:r w:rsidR="00C46537" w:rsidRPr="0028411F">
              <w:rPr>
                <w:rFonts w:ascii="Times New Roman" w:hAnsi="Times New Roman" w:cs="Times New Roman"/>
                <w:color w:val="000000"/>
                <w:sz w:val="18"/>
                <w:szCs w:val="18"/>
              </w:rPr>
              <w:t>angamon County Municipality</w:t>
            </w:r>
          </w:p>
        </w:tc>
        <w:tc>
          <w:tcPr>
            <w:tcW w:w="54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0D5589" w:rsidRPr="0028411F">
              <w:rPr>
                <w:rFonts w:ascii="Times New Roman" w:hAnsi="Times New Roman" w:cs="Times New Roman"/>
                <w:color w:val="000000"/>
                <w:sz w:val="18"/>
                <w:szCs w:val="18"/>
              </w:rPr>
              <w:t>Franchise</w:t>
            </w:r>
            <w:r w:rsidRPr="0028411F">
              <w:rPr>
                <w:rFonts w:ascii="Times New Roman" w:hAnsi="Times New Roman" w:cs="Times New Roman"/>
                <w:color w:val="000000"/>
                <w:sz w:val="18"/>
                <w:szCs w:val="18"/>
              </w:rPr>
              <w:t xml:space="preserve"> Contract with Hauler</w:t>
            </w:r>
          </w:p>
        </w:tc>
        <w:tc>
          <w:tcPr>
            <w:tcW w:w="63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​License Hauler</w:t>
            </w:r>
          </w:p>
        </w:tc>
        <w:tc>
          <w:tcPr>
            <w:tcW w:w="63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​Regulate services through ordinance</w:t>
            </w:r>
          </w:p>
        </w:tc>
        <w:tc>
          <w:tcPr>
            <w:tcW w:w="63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​Open Subscription</w:t>
            </w:r>
          </w:p>
        </w:tc>
        <w:tc>
          <w:tcPr>
            <w:tcW w:w="63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​License or regulate commercial hauling</w:t>
            </w:r>
          </w:p>
        </w:tc>
        <w:tc>
          <w:tcPr>
            <w:tcW w:w="54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​Curbside Recycling Offered to Residents</w:t>
            </w:r>
          </w:p>
        </w:tc>
        <w:tc>
          <w:tcPr>
            <w:tcW w:w="54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 xml:space="preserve">​Drop-off </w:t>
            </w:r>
            <w:r w:rsidR="00E70066" w:rsidRPr="0028411F">
              <w:rPr>
                <w:rFonts w:ascii="Times New Roman" w:hAnsi="Times New Roman" w:cs="Times New Roman"/>
                <w:color w:val="000000"/>
                <w:sz w:val="18"/>
                <w:szCs w:val="18"/>
              </w:rPr>
              <w:t xml:space="preserve"> or Special Event Recycling  for</w:t>
            </w:r>
            <w:r w:rsidRPr="0028411F">
              <w:rPr>
                <w:rFonts w:ascii="Times New Roman" w:hAnsi="Times New Roman" w:cs="Times New Roman"/>
                <w:color w:val="000000"/>
                <w:sz w:val="18"/>
                <w:szCs w:val="18"/>
              </w:rPr>
              <w:t xml:space="preserve"> Residents</w:t>
            </w:r>
          </w:p>
        </w:tc>
        <w:tc>
          <w:tcPr>
            <w:tcW w:w="540" w:type="dxa"/>
            <w:tcBorders>
              <w:top w:val="single" w:sz="12" w:space="0" w:color="auto"/>
            </w:tcBorders>
            <w:shd w:val="clear" w:color="auto" w:fill="auto"/>
            <w:textDirection w:val="btLr"/>
            <w:vAlign w:val="center"/>
            <w:hideMark/>
          </w:tcPr>
          <w:p w:rsidR="000D5589" w:rsidRPr="0028411F" w:rsidRDefault="00E00F9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​Does Municipality Have Recycling and Disposal Data</w:t>
            </w:r>
          </w:p>
        </w:tc>
        <w:tc>
          <w:tcPr>
            <w:tcW w:w="630" w:type="dxa"/>
            <w:tcBorders>
              <w:top w:val="single" w:sz="12" w:space="0" w:color="auto"/>
            </w:tcBorders>
            <w:shd w:val="clear" w:color="auto" w:fill="auto"/>
            <w:textDirection w:val="btLr"/>
            <w:vAlign w:val="center"/>
            <w:hideMark/>
          </w:tcPr>
          <w:p w:rsidR="000D5589" w:rsidRPr="0028411F" w:rsidRDefault="00E70066"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​Interested in Evaluating Options to Increase Recycling</w:t>
            </w:r>
          </w:p>
        </w:tc>
        <w:tc>
          <w:tcPr>
            <w:tcW w:w="1530" w:type="dxa"/>
            <w:tcBorders>
              <w:top w:val="single" w:sz="12" w:space="0" w:color="auto"/>
            </w:tcBorders>
            <w:shd w:val="clear" w:color="auto" w:fill="auto"/>
            <w:textDirection w:val="btLr"/>
            <w:vAlign w:val="center"/>
            <w:hideMark/>
          </w:tcPr>
          <w:p w:rsidR="000D5589" w:rsidRPr="0028411F" w:rsidRDefault="000759A0"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​Hauler(s)</w:t>
            </w:r>
            <w:r w:rsidR="00E70066" w:rsidRPr="0028411F">
              <w:rPr>
                <w:rFonts w:ascii="Times New Roman" w:hAnsi="Times New Roman" w:cs="Times New Roman"/>
                <w:color w:val="000000"/>
                <w:sz w:val="18"/>
                <w:szCs w:val="18"/>
              </w:rPr>
              <w:t xml:space="preserve"> Operating in Municipality</w:t>
            </w:r>
          </w:p>
        </w:tc>
      </w:tr>
      <w:tr w:rsidR="00E70066" w:rsidRPr="0028411F" w:rsidTr="00DB0C3C">
        <w:tc>
          <w:tcPr>
            <w:tcW w:w="2632" w:type="dxa"/>
            <w:shd w:val="clear" w:color="auto" w:fill="auto"/>
            <w:noWrap/>
            <w:vAlign w:val="center"/>
            <w:hideMark/>
          </w:tcPr>
          <w:p w:rsidR="000D5589" w:rsidRPr="0028411F" w:rsidRDefault="00C46537" w:rsidP="000D5589">
            <w:pPr>
              <w:rPr>
                <w:rFonts w:ascii="Times New Roman" w:hAnsi="Times New Roman" w:cs="Times New Roman"/>
                <w:color w:val="000000"/>
                <w:sz w:val="20"/>
              </w:rPr>
            </w:pPr>
            <w:r w:rsidRPr="0028411F">
              <w:rPr>
                <w:rFonts w:ascii="Times New Roman" w:hAnsi="Times New Roman" w:cs="Times New Roman"/>
                <w:sz w:val="20"/>
              </w:rPr>
              <w:t>City of Auburn</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9A6A73"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9A6A73"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9A6A73"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9A6A73"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FLW, WM</w:t>
            </w:r>
          </w:p>
        </w:tc>
      </w:tr>
      <w:tr w:rsidR="00E70066" w:rsidRPr="0028411F" w:rsidTr="00DB0C3C">
        <w:tc>
          <w:tcPr>
            <w:tcW w:w="2632" w:type="dxa"/>
            <w:shd w:val="clear" w:color="auto" w:fill="auto"/>
            <w:noWrap/>
            <w:vAlign w:val="center"/>
            <w:hideMark/>
          </w:tcPr>
          <w:p w:rsidR="000D5589" w:rsidRPr="0028411F" w:rsidRDefault="00C46537" w:rsidP="000D5589">
            <w:pPr>
              <w:rPr>
                <w:rFonts w:ascii="Times New Roman" w:hAnsi="Times New Roman" w:cs="Times New Roman"/>
                <w:color w:val="000000"/>
                <w:sz w:val="20"/>
              </w:rPr>
            </w:pPr>
            <w:r w:rsidRPr="0028411F">
              <w:rPr>
                <w:rFonts w:ascii="Times New Roman" w:hAnsi="Times New Roman" w:cs="Times New Roman"/>
                <w:sz w:val="20"/>
              </w:rPr>
              <w:t>Village of Berlin</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857F10"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857F10">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857F10">
              <w:rPr>
                <w:rFonts w:ascii="Times New Roman" w:hAnsi="Times New Roman" w:cs="Times New Roman"/>
                <w:color w:val="000000"/>
                <w:sz w:val="18"/>
                <w:szCs w:val="18"/>
              </w:rPr>
              <w:t>FLW, RS</w:t>
            </w:r>
          </w:p>
        </w:tc>
      </w:tr>
      <w:tr w:rsidR="00E70066" w:rsidRPr="0028411F" w:rsidTr="00DB0C3C">
        <w:tc>
          <w:tcPr>
            <w:tcW w:w="2632" w:type="dxa"/>
            <w:shd w:val="clear" w:color="auto" w:fill="auto"/>
            <w:noWrap/>
            <w:vAlign w:val="center"/>
            <w:hideMark/>
          </w:tcPr>
          <w:p w:rsidR="000D5589" w:rsidRPr="0028411F" w:rsidRDefault="00C46537" w:rsidP="000D5589">
            <w:pPr>
              <w:rPr>
                <w:rFonts w:ascii="Times New Roman" w:hAnsi="Times New Roman" w:cs="Times New Roman"/>
                <w:color w:val="000000"/>
                <w:sz w:val="20"/>
              </w:rPr>
            </w:pPr>
            <w:r w:rsidRPr="0028411F">
              <w:rPr>
                <w:rFonts w:ascii="Times New Roman" w:hAnsi="Times New Roman" w:cs="Times New Roman"/>
                <w:color w:val="000000"/>
                <w:sz w:val="20"/>
              </w:rPr>
              <w:t>Village of Buffalo</w:t>
            </w:r>
          </w:p>
        </w:tc>
        <w:tc>
          <w:tcPr>
            <w:tcW w:w="54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DB0C3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DB0C3C"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DB0C3C" w:rsidRPr="0028411F">
              <w:rPr>
                <w:rFonts w:ascii="Times New Roman" w:hAnsi="Times New Roman" w:cs="Times New Roman"/>
                <w:color w:val="000000"/>
                <w:sz w:val="18"/>
                <w:szCs w:val="18"/>
              </w:rPr>
              <w:t>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Cantrall</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DB0C3C" w:rsidRPr="0028411F">
              <w:rPr>
                <w:rFonts w:ascii="Times New Roman" w:hAnsi="Times New Roman" w:cs="Times New Roman"/>
                <w:color w:val="000000"/>
                <w:sz w:val="18"/>
                <w:szCs w:val="18"/>
              </w:rPr>
              <w:t xml:space="preserve"> </w:t>
            </w:r>
            <w:r w:rsidR="00F43B2B" w:rsidRPr="0028411F">
              <w:rPr>
                <w:rFonts w:ascii="Times New Roman" w:hAnsi="Times New Roman" w:cs="Times New Roman"/>
                <w:color w:val="000000"/>
                <w:sz w:val="18"/>
                <w:szCs w:val="18"/>
              </w:rPr>
              <w:t>LA</w:t>
            </w:r>
            <w:r w:rsidR="00DB0C3C" w:rsidRPr="0028411F">
              <w:rPr>
                <w:rFonts w:ascii="Times New Roman" w:hAnsi="Times New Roman" w:cs="Times New Roman"/>
                <w:color w:val="000000"/>
                <w:sz w:val="18"/>
                <w:szCs w:val="18"/>
              </w:rPr>
              <w:t>, RS, 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color w:val="000000"/>
                <w:sz w:val="20"/>
              </w:rPr>
              <w:t>Village of Chatham</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1C7E9C">
            <w:pP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DB0C3C"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C97E68" w:rsidP="00C97E68">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 xml:space="preserve">​ </w:t>
            </w:r>
            <w:r w:rsidR="00F43B2B" w:rsidRPr="0028411F">
              <w:rPr>
                <w:rFonts w:ascii="Times New Roman" w:hAnsi="Times New Roman" w:cs="Times New Roman"/>
                <w:color w:val="000000"/>
                <w:sz w:val="18"/>
                <w:szCs w:val="18"/>
              </w:rPr>
              <w:t>LA</w:t>
            </w:r>
            <w:r w:rsidRPr="0028411F">
              <w:rPr>
                <w:rFonts w:ascii="Times New Roman" w:hAnsi="Times New Roman" w:cs="Times New Roman"/>
                <w:color w:val="000000"/>
                <w:sz w:val="18"/>
                <w:szCs w:val="18"/>
              </w:rPr>
              <w:t>, RS, WM</w:t>
            </w:r>
          </w:p>
        </w:tc>
      </w:tr>
      <w:tr w:rsidR="00E70066" w:rsidRPr="0028411F" w:rsidTr="00DB0C3C">
        <w:tc>
          <w:tcPr>
            <w:tcW w:w="2632" w:type="dxa"/>
            <w:shd w:val="clear" w:color="auto" w:fill="auto"/>
            <w:noWrap/>
            <w:vAlign w:val="center"/>
            <w:hideMark/>
          </w:tcPr>
          <w:p w:rsidR="000D5589" w:rsidRPr="0028411F" w:rsidRDefault="00E00F98" w:rsidP="000D5589">
            <w:pPr>
              <w:rPr>
                <w:rFonts w:ascii="Times New Roman" w:hAnsi="Times New Roman" w:cs="Times New Roman"/>
                <w:color w:val="000000"/>
                <w:sz w:val="20"/>
              </w:rPr>
            </w:pPr>
            <w:r w:rsidRPr="0028411F">
              <w:rPr>
                <w:rFonts w:ascii="Times New Roman" w:hAnsi="Times New Roman" w:cs="Times New Roman"/>
                <w:sz w:val="20"/>
              </w:rPr>
              <w:t>Village of Clearl</w:t>
            </w:r>
            <w:r w:rsidR="00631408" w:rsidRPr="0028411F">
              <w:rPr>
                <w:rFonts w:ascii="Times New Roman" w:hAnsi="Times New Roman" w:cs="Times New Roman"/>
                <w:sz w:val="20"/>
              </w:rPr>
              <w:t>ake</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1530" w:type="dxa"/>
            <w:shd w:val="clear" w:color="auto" w:fill="auto"/>
            <w:noWrap/>
            <w:vAlign w:val="center"/>
            <w:hideMark/>
          </w:tcPr>
          <w:p w:rsidR="000D5589" w:rsidRPr="0028411F" w:rsidRDefault="003C0183"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LA, RS, 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color w:val="000000"/>
                <w:sz w:val="20"/>
              </w:rPr>
              <w:t>Village of Curran</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 xml:space="preserve">FLW, LA, </w:t>
            </w:r>
            <w:r w:rsidR="00C97E68" w:rsidRPr="0028411F">
              <w:rPr>
                <w:rFonts w:ascii="Times New Roman" w:hAnsi="Times New Roman" w:cs="Times New Roman"/>
                <w:color w:val="000000"/>
                <w:sz w:val="18"/>
                <w:szCs w:val="18"/>
              </w:rPr>
              <w:t>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Dawson</w:t>
            </w:r>
          </w:p>
        </w:tc>
        <w:tc>
          <w:tcPr>
            <w:tcW w:w="54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Divernon</w:t>
            </w:r>
          </w:p>
        </w:tc>
        <w:tc>
          <w:tcPr>
            <w:tcW w:w="54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C97E68"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FLW</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Grandview</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C97E68"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C97E68" w:rsidP="00C97E68">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C97E68">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LA</w:t>
            </w:r>
            <w:r w:rsidR="00C97E68" w:rsidRPr="0028411F">
              <w:rPr>
                <w:rFonts w:ascii="Times New Roman" w:hAnsi="Times New Roman" w:cs="Times New Roman"/>
                <w:color w:val="000000"/>
                <w:sz w:val="18"/>
                <w:szCs w:val="18"/>
              </w:rPr>
              <w:t>, RS, 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Illiopolis</w:t>
            </w:r>
          </w:p>
        </w:tc>
        <w:tc>
          <w:tcPr>
            <w:tcW w:w="54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ADS</w:t>
            </w:r>
          </w:p>
        </w:tc>
      </w:tr>
      <w:tr w:rsidR="00E70066" w:rsidRPr="0028411F" w:rsidTr="00DB0C3C">
        <w:trPr>
          <w:trHeight w:val="282"/>
        </w:trPr>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Jerome</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1870FC"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1870FC"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color w:val="000000"/>
                <w:sz w:val="20"/>
              </w:rPr>
              <w:t>City of Leland Grove</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9A6A73"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54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DB0C3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LA</w:t>
            </w:r>
            <w:r w:rsidR="009A6A73" w:rsidRPr="0028411F">
              <w:rPr>
                <w:rFonts w:ascii="Times New Roman" w:hAnsi="Times New Roman" w:cs="Times New Roman"/>
                <w:color w:val="000000"/>
                <w:sz w:val="18"/>
                <w:szCs w:val="18"/>
              </w:rPr>
              <w:t xml:space="preserve">, </w:t>
            </w:r>
            <w:r w:rsidR="00DB0C3C" w:rsidRPr="0028411F">
              <w:rPr>
                <w:rFonts w:ascii="Times New Roman" w:hAnsi="Times New Roman" w:cs="Times New Roman"/>
                <w:color w:val="000000"/>
                <w:sz w:val="18"/>
                <w:szCs w:val="18"/>
              </w:rPr>
              <w:t>RS, WM</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Loami</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3C0183"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3C0183"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3C0183"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3C0183" w:rsidRPr="0028411F">
              <w:rPr>
                <w:rFonts w:ascii="Times New Roman" w:hAnsi="Times New Roman" w:cs="Times New Roman"/>
                <w:color w:val="000000"/>
                <w:sz w:val="18"/>
                <w:szCs w:val="18"/>
              </w:rPr>
              <w:t>CW,FLW, LA</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color w:val="000000"/>
                <w:sz w:val="20"/>
              </w:rPr>
              <w:t>Village of Mechanicsburg</w:t>
            </w:r>
          </w:p>
        </w:tc>
        <w:tc>
          <w:tcPr>
            <w:tcW w:w="54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ADS</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New Berlin</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1870FC"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FLW, RS</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Pawnee</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1870FC">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1870FC"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1870FC" w:rsidP="001C7E9C">
            <w:pPr>
              <w:rPr>
                <w:rFonts w:ascii="Times New Roman" w:hAnsi="Times New Roman" w:cs="Times New Roman"/>
                <w:color w:val="000000"/>
                <w:sz w:val="18"/>
                <w:szCs w:val="18"/>
              </w:rPr>
            </w:pPr>
            <w:r>
              <w:rPr>
                <w:rFonts w:ascii="Times New Roman" w:hAnsi="Times New Roman" w:cs="Times New Roman"/>
                <w:color w:val="000000"/>
                <w:sz w:val="18"/>
                <w:szCs w:val="18"/>
              </w:rPr>
              <w:t>FLW, LA, WM, RS</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Pleasant Plains</w:t>
            </w:r>
          </w:p>
        </w:tc>
        <w:tc>
          <w:tcPr>
            <w:tcW w:w="540" w:type="dxa"/>
            <w:shd w:val="clear" w:color="auto" w:fill="auto"/>
            <w:noWrap/>
            <w:vAlign w:val="center"/>
            <w:hideMark/>
          </w:tcPr>
          <w:p w:rsidR="000D5589" w:rsidRPr="0028411F" w:rsidRDefault="000D5589" w:rsidP="001C7E9C">
            <w:pP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1060FB"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073F0D">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073F0D">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73F0D" w:rsidP="000D5589">
            <w:pPr>
              <w:jc w:val="center"/>
              <w:rPr>
                <w:rFonts w:ascii="Times New Roman" w:hAnsi="Times New Roman" w:cs="Times New Roman"/>
                <w:color w:val="000000"/>
                <w:sz w:val="18"/>
                <w:szCs w:val="18"/>
              </w:rPr>
            </w:pPr>
            <w:r>
              <w:rPr>
                <w:rFonts w:ascii="Times New Roman" w:hAnsi="Times New Roman" w:cs="Times New Roman"/>
                <w:color w:val="000000"/>
                <w:sz w:val="18"/>
                <w:szCs w:val="18"/>
              </w:rPr>
              <w:t>LA, PDC, RS</w:t>
            </w:r>
          </w:p>
        </w:tc>
      </w:tr>
      <w:tr w:rsidR="00E70066" w:rsidRPr="0028411F" w:rsidTr="00DB0C3C">
        <w:tc>
          <w:tcPr>
            <w:tcW w:w="2632" w:type="dxa"/>
            <w:shd w:val="clear" w:color="auto" w:fill="auto"/>
            <w:noWrap/>
            <w:vAlign w:val="center"/>
            <w:hideMark/>
          </w:tcPr>
          <w:p w:rsidR="000D5589" w:rsidRPr="0028411F" w:rsidRDefault="00631408" w:rsidP="000D5589">
            <w:pPr>
              <w:rPr>
                <w:rFonts w:ascii="Times New Roman" w:hAnsi="Times New Roman" w:cs="Times New Roman"/>
                <w:color w:val="000000"/>
                <w:sz w:val="20"/>
              </w:rPr>
            </w:pPr>
            <w:r w:rsidRPr="0028411F">
              <w:rPr>
                <w:rFonts w:ascii="Times New Roman" w:hAnsi="Times New Roman" w:cs="Times New Roman"/>
                <w:sz w:val="20"/>
              </w:rPr>
              <w:t>Village of Riverton</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F43B2B" w:rsidRPr="0028411F">
              <w:rPr>
                <w:rFonts w:ascii="Times New Roman" w:hAnsi="Times New Roman" w:cs="Times New Roman"/>
                <w:color w:val="000000"/>
                <w:sz w:val="18"/>
                <w:szCs w:val="18"/>
              </w:rPr>
              <w:t>LA, RS, WM</w:t>
            </w:r>
          </w:p>
        </w:tc>
      </w:tr>
      <w:tr w:rsidR="00E70066" w:rsidRPr="0028411F" w:rsidTr="00DB0C3C">
        <w:tc>
          <w:tcPr>
            <w:tcW w:w="2632" w:type="dxa"/>
            <w:shd w:val="clear" w:color="auto" w:fill="auto"/>
            <w:noWrap/>
            <w:vAlign w:val="center"/>
            <w:hideMark/>
          </w:tcPr>
          <w:p w:rsidR="000D5589" w:rsidRPr="0028411F" w:rsidRDefault="00CA5FC4" w:rsidP="000D5589">
            <w:pPr>
              <w:rPr>
                <w:rFonts w:ascii="Times New Roman" w:hAnsi="Times New Roman" w:cs="Times New Roman"/>
                <w:color w:val="000000"/>
                <w:sz w:val="20"/>
              </w:rPr>
            </w:pPr>
            <w:r w:rsidRPr="0028411F">
              <w:rPr>
                <w:rFonts w:ascii="Times New Roman" w:hAnsi="Times New Roman" w:cs="Times New Roman"/>
                <w:color w:val="000000"/>
                <w:sz w:val="20"/>
              </w:rPr>
              <w:t>Village of Rochester</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F43B2B"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CLE, LA, RS, WM</w:t>
            </w:r>
          </w:p>
        </w:tc>
      </w:tr>
      <w:tr w:rsidR="00E70066" w:rsidRPr="0028411F" w:rsidTr="00DB0C3C">
        <w:tc>
          <w:tcPr>
            <w:tcW w:w="2632" w:type="dxa"/>
            <w:shd w:val="clear" w:color="auto" w:fill="auto"/>
            <w:noWrap/>
            <w:vAlign w:val="center"/>
            <w:hideMark/>
          </w:tcPr>
          <w:p w:rsidR="000D5589" w:rsidRPr="0028411F" w:rsidRDefault="00CA5FC4" w:rsidP="000D5589">
            <w:pPr>
              <w:rPr>
                <w:rFonts w:ascii="Times New Roman" w:hAnsi="Times New Roman" w:cs="Times New Roman"/>
                <w:color w:val="000000"/>
                <w:sz w:val="20"/>
              </w:rPr>
            </w:pPr>
            <w:r w:rsidRPr="0028411F">
              <w:rPr>
                <w:rFonts w:ascii="Times New Roman" w:hAnsi="Times New Roman" w:cs="Times New Roman"/>
                <w:sz w:val="20"/>
              </w:rPr>
              <w:t>Village of Sherman</w:t>
            </w:r>
          </w:p>
        </w:tc>
        <w:tc>
          <w:tcPr>
            <w:tcW w:w="540" w:type="dxa"/>
            <w:shd w:val="clear" w:color="auto" w:fill="auto"/>
            <w:noWrap/>
            <w:vAlign w:val="center"/>
            <w:hideMark/>
          </w:tcPr>
          <w:p w:rsidR="000D5589" w:rsidRPr="0028411F" w:rsidRDefault="000D5589" w:rsidP="001C7E9C">
            <w:pP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LA, RS, WM</w:t>
            </w:r>
          </w:p>
        </w:tc>
      </w:tr>
      <w:tr w:rsidR="00E70066" w:rsidRPr="0028411F" w:rsidTr="00DB0C3C">
        <w:tc>
          <w:tcPr>
            <w:tcW w:w="2632" w:type="dxa"/>
            <w:shd w:val="clear" w:color="auto" w:fill="auto"/>
            <w:noWrap/>
            <w:vAlign w:val="center"/>
            <w:hideMark/>
          </w:tcPr>
          <w:p w:rsidR="000D5589" w:rsidRPr="0028411F" w:rsidRDefault="00CA5FC4" w:rsidP="000D5589">
            <w:pPr>
              <w:rPr>
                <w:rFonts w:ascii="Times New Roman" w:hAnsi="Times New Roman" w:cs="Times New Roman"/>
                <w:color w:val="000000"/>
                <w:sz w:val="20"/>
              </w:rPr>
            </w:pPr>
            <w:r w:rsidRPr="0028411F">
              <w:rPr>
                <w:rFonts w:ascii="Times New Roman" w:hAnsi="Times New Roman" w:cs="Times New Roman"/>
                <w:sz w:val="20"/>
              </w:rPr>
              <w:t>Village of Southern View</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LA, RS, WM</w:t>
            </w:r>
          </w:p>
        </w:tc>
      </w:tr>
      <w:tr w:rsidR="00E70066" w:rsidRPr="0028411F" w:rsidTr="00DB0C3C">
        <w:tc>
          <w:tcPr>
            <w:tcW w:w="2632" w:type="dxa"/>
            <w:shd w:val="clear" w:color="auto" w:fill="auto"/>
            <w:noWrap/>
            <w:vAlign w:val="center"/>
            <w:hideMark/>
          </w:tcPr>
          <w:p w:rsidR="000D5589" w:rsidRPr="0028411F" w:rsidRDefault="00CA5FC4" w:rsidP="000D5589">
            <w:pPr>
              <w:rPr>
                <w:rFonts w:ascii="Times New Roman" w:hAnsi="Times New Roman" w:cs="Times New Roman"/>
                <w:color w:val="000000"/>
                <w:sz w:val="20"/>
              </w:rPr>
            </w:pPr>
            <w:r w:rsidRPr="0028411F">
              <w:rPr>
                <w:rFonts w:ascii="Times New Roman" w:hAnsi="Times New Roman" w:cs="Times New Roman"/>
                <w:sz w:val="20"/>
              </w:rPr>
              <w:t>Village of Spaulding</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0D5589" w:rsidRPr="0028411F" w:rsidRDefault="0076507C"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54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p>
        </w:tc>
        <w:tc>
          <w:tcPr>
            <w:tcW w:w="6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x</w:t>
            </w:r>
          </w:p>
        </w:tc>
        <w:tc>
          <w:tcPr>
            <w:tcW w:w="1530" w:type="dxa"/>
            <w:shd w:val="clear" w:color="auto" w:fill="auto"/>
            <w:noWrap/>
            <w:vAlign w:val="center"/>
            <w:hideMark/>
          </w:tcPr>
          <w:p w:rsidR="000D5589" w:rsidRPr="0028411F" w:rsidRDefault="000D5589" w:rsidP="000D5589">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r w:rsidR="0076507C" w:rsidRPr="0028411F">
              <w:rPr>
                <w:rFonts w:ascii="Times New Roman" w:hAnsi="Times New Roman" w:cs="Times New Roman"/>
                <w:color w:val="000000"/>
                <w:sz w:val="18"/>
                <w:szCs w:val="18"/>
              </w:rPr>
              <w:t xml:space="preserve"> LA, RS, WM</w:t>
            </w:r>
          </w:p>
        </w:tc>
      </w:tr>
      <w:tr w:rsidR="003C0183" w:rsidRPr="0028411F" w:rsidTr="00DB0C3C">
        <w:tc>
          <w:tcPr>
            <w:tcW w:w="2632" w:type="dxa"/>
            <w:shd w:val="clear" w:color="auto" w:fill="auto"/>
            <w:noWrap/>
            <w:vAlign w:val="center"/>
            <w:hideMark/>
          </w:tcPr>
          <w:p w:rsidR="003C0183" w:rsidRPr="0028411F" w:rsidRDefault="003C0183" w:rsidP="003C0183">
            <w:pPr>
              <w:rPr>
                <w:rFonts w:ascii="Times New Roman" w:hAnsi="Times New Roman" w:cs="Times New Roman"/>
                <w:color w:val="000000"/>
                <w:sz w:val="20"/>
              </w:rPr>
            </w:pPr>
            <w:r w:rsidRPr="0028411F">
              <w:rPr>
                <w:rFonts w:ascii="Times New Roman" w:hAnsi="Times New Roman" w:cs="Times New Roman"/>
                <w:sz w:val="20"/>
              </w:rPr>
              <w:t>City of Springfield</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 LA, RS, WM</w:t>
            </w:r>
          </w:p>
        </w:tc>
      </w:tr>
      <w:tr w:rsidR="003C0183" w:rsidRPr="0028411F" w:rsidTr="00DB0C3C">
        <w:tc>
          <w:tcPr>
            <w:tcW w:w="2632" w:type="dxa"/>
            <w:shd w:val="clear" w:color="auto" w:fill="auto"/>
            <w:noWrap/>
            <w:vAlign w:val="center"/>
            <w:hideMark/>
          </w:tcPr>
          <w:p w:rsidR="003C0183" w:rsidRPr="0028411F" w:rsidRDefault="003C0183" w:rsidP="003C0183">
            <w:pPr>
              <w:rPr>
                <w:rFonts w:ascii="Times New Roman" w:hAnsi="Times New Roman" w:cs="Times New Roman"/>
                <w:color w:val="000000"/>
                <w:sz w:val="20"/>
              </w:rPr>
            </w:pPr>
            <w:r w:rsidRPr="0028411F">
              <w:rPr>
                <w:rFonts w:ascii="Times New Roman" w:hAnsi="Times New Roman" w:cs="Times New Roman"/>
                <w:sz w:val="20"/>
              </w:rPr>
              <w:t>Village of Thayer</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FLW</w:t>
            </w:r>
          </w:p>
        </w:tc>
      </w:tr>
      <w:tr w:rsidR="003C0183" w:rsidRPr="0028411F" w:rsidTr="00DB0C3C">
        <w:tc>
          <w:tcPr>
            <w:tcW w:w="2632" w:type="dxa"/>
            <w:shd w:val="clear" w:color="auto" w:fill="auto"/>
            <w:noWrap/>
            <w:vAlign w:val="center"/>
            <w:hideMark/>
          </w:tcPr>
          <w:p w:rsidR="003C0183" w:rsidRPr="0028411F" w:rsidRDefault="003C0183" w:rsidP="003C0183">
            <w:pPr>
              <w:rPr>
                <w:rFonts w:ascii="Times New Roman" w:hAnsi="Times New Roman" w:cs="Times New Roman"/>
                <w:color w:val="000000"/>
                <w:sz w:val="20"/>
              </w:rPr>
            </w:pPr>
            <w:r w:rsidRPr="0028411F">
              <w:rPr>
                <w:rFonts w:ascii="Times New Roman" w:hAnsi="Times New Roman" w:cs="Times New Roman"/>
                <w:color w:val="000000"/>
                <w:sz w:val="20"/>
              </w:rPr>
              <w:t>​Village of Williamsville</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3C0183" w:rsidRPr="0028411F" w:rsidRDefault="00D75888" w:rsidP="003C0183">
            <w:pPr>
              <w:jc w:val="center"/>
              <w:rPr>
                <w:rFonts w:ascii="Times New Roman" w:hAnsi="Times New Roman" w:cs="Times New Roman"/>
                <w:color w:val="000000"/>
                <w:sz w:val="18"/>
                <w:szCs w:val="18"/>
              </w:rPr>
            </w:pPr>
            <w:r>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54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w:t>
            </w:r>
          </w:p>
        </w:tc>
        <w:tc>
          <w:tcPr>
            <w:tcW w:w="6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​x</w:t>
            </w:r>
          </w:p>
        </w:tc>
        <w:tc>
          <w:tcPr>
            <w:tcW w:w="1530" w:type="dxa"/>
            <w:shd w:val="clear" w:color="auto" w:fill="auto"/>
            <w:noWrap/>
            <w:vAlign w:val="center"/>
            <w:hideMark/>
          </w:tcPr>
          <w:p w:rsidR="003C0183" w:rsidRPr="0028411F" w:rsidRDefault="003C0183" w:rsidP="003C0183">
            <w:pPr>
              <w:jc w:val="center"/>
              <w:rPr>
                <w:rFonts w:ascii="Times New Roman" w:hAnsi="Times New Roman" w:cs="Times New Roman"/>
                <w:color w:val="000000"/>
                <w:sz w:val="18"/>
                <w:szCs w:val="18"/>
              </w:rPr>
            </w:pPr>
            <w:r w:rsidRPr="0028411F">
              <w:rPr>
                <w:rFonts w:ascii="Times New Roman" w:hAnsi="Times New Roman" w:cs="Times New Roman"/>
                <w:color w:val="000000"/>
                <w:sz w:val="18"/>
                <w:szCs w:val="18"/>
              </w:rPr>
              <w:t>​​ LA, RS, WM</w:t>
            </w:r>
          </w:p>
        </w:tc>
      </w:tr>
      <w:tr w:rsidR="003C0183" w:rsidRPr="0028411F" w:rsidTr="00F50654">
        <w:tc>
          <w:tcPr>
            <w:tcW w:w="9472" w:type="dxa"/>
            <w:gridSpan w:val="11"/>
            <w:shd w:val="clear" w:color="auto" w:fill="auto"/>
            <w:noWrap/>
            <w:vAlign w:val="center"/>
          </w:tcPr>
          <w:p w:rsidR="003C0183" w:rsidRPr="0028411F" w:rsidRDefault="003C0183" w:rsidP="003C0183">
            <w:pPr>
              <w:rPr>
                <w:rFonts w:ascii="Times New Roman" w:hAnsi="Times New Roman" w:cs="Times New Roman"/>
                <w:color w:val="000000"/>
                <w:sz w:val="18"/>
                <w:szCs w:val="18"/>
              </w:rPr>
            </w:pPr>
            <w:r w:rsidRPr="0028411F">
              <w:rPr>
                <w:rFonts w:ascii="Times New Roman" w:hAnsi="Times New Roman" w:cs="Times New Roman"/>
                <w:color w:val="000000"/>
                <w:sz w:val="18"/>
                <w:szCs w:val="18"/>
              </w:rPr>
              <w:t>Notes:</w:t>
            </w:r>
          </w:p>
          <w:p w:rsidR="003C0183" w:rsidRPr="0028411F" w:rsidRDefault="003C0183" w:rsidP="003C0183">
            <w:pPr>
              <w:numPr>
                <w:ilvl w:val="0"/>
                <w:numId w:val="9"/>
              </w:numPr>
              <w:ind w:left="360"/>
              <w:rPr>
                <w:rFonts w:ascii="Times New Roman" w:hAnsi="Times New Roman" w:cs="Times New Roman"/>
                <w:color w:val="000000"/>
                <w:sz w:val="18"/>
                <w:szCs w:val="18"/>
              </w:rPr>
            </w:pPr>
            <w:r w:rsidRPr="0028411F">
              <w:rPr>
                <w:rFonts w:ascii="Times New Roman" w:hAnsi="Times New Roman" w:cs="Times New Roman"/>
                <w:color w:val="000000"/>
                <w:sz w:val="18"/>
                <w:szCs w:val="18"/>
              </w:rPr>
              <w:t>“X” denotes that the municipality does provide the service or program.</w:t>
            </w:r>
          </w:p>
          <w:p w:rsidR="003C0183" w:rsidRPr="0028411F" w:rsidRDefault="003C0183" w:rsidP="003C0183">
            <w:pPr>
              <w:numPr>
                <w:ilvl w:val="0"/>
                <w:numId w:val="9"/>
              </w:numPr>
              <w:ind w:left="360"/>
              <w:rPr>
                <w:rFonts w:ascii="Times New Roman" w:hAnsi="Times New Roman" w:cs="Times New Roman"/>
                <w:color w:val="000000"/>
                <w:sz w:val="18"/>
                <w:szCs w:val="18"/>
              </w:rPr>
            </w:pPr>
            <w:r w:rsidRPr="0028411F">
              <w:rPr>
                <w:rFonts w:ascii="Times New Roman" w:hAnsi="Times New Roman" w:cs="Times New Roman"/>
                <w:color w:val="000000"/>
                <w:sz w:val="18"/>
                <w:szCs w:val="18"/>
              </w:rPr>
              <w:t>“DO” denotes drop-off, and “SE” denotes special event.</w:t>
            </w:r>
          </w:p>
          <w:p w:rsidR="003C0183" w:rsidRPr="0028411F" w:rsidRDefault="003C0183" w:rsidP="003C0183">
            <w:pPr>
              <w:numPr>
                <w:ilvl w:val="0"/>
                <w:numId w:val="9"/>
              </w:numPr>
              <w:ind w:left="360"/>
              <w:rPr>
                <w:rFonts w:ascii="Times New Roman" w:hAnsi="Times New Roman" w:cs="Times New Roman"/>
                <w:color w:val="000000"/>
                <w:sz w:val="18"/>
                <w:szCs w:val="18"/>
              </w:rPr>
            </w:pPr>
            <w:r w:rsidRPr="0028411F">
              <w:rPr>
                <w:rFonts w:ascii="Times New Roman" w:hAnsi="Times New Roman" w:cs="Times New Roman"/>
                <w:color w:val="000000"/>
                <w:sz w:val="18"/>
                <w:szCs w:val="18"/>
              </w:rPr>
              <w:t xml:space="preserve">Hauler abbreviations: ADS-Advanced Disposal System, CW-Capitol Waste, CLE-Cleeton Sanitation Service, FLW-Flowers Sanitation, LA-Lake Area Disposal, RS-Republic Services, WM-Waste Management, </w:t>
            </w:r>
            <w:proofErr w:type="spellStart"/>
            <w:r w:rsidRPr="0028411F">
              <w:rPr>
                <w:rFonts w:ascii="Times New Roman" w:hAnsi="Times New Roman" w:cs="Times New Roman"/>
                <w:color w:val="000000"/>
                <w:sz w:val="18"/>
                <w:szCs w:val="18"/>
              </w:rPr>
              <w:t>Inc</w:t>
            </w:r>
            <w:proofErr w:type="spellEnd"/>
            <w:r w:rsidRPr="0028411F">
              <w:rPr>
                <w:rFonts w:ascii="Times New Roman" w:hAnsi="Times New Roman" w:cs="Times New Roman"/>
                <w:color w:val="000000"/>
                <w:sz w:val="18"/>
                <w:szCs w:val="18"/>
              </w:rPr>
              <w:t xml:space="preserve">, </w:t>
            </w:r>
            <w:r w:rsidR="001060FB">
              <w:rPr>
                <w:rFonts w:ascii="Times New Roman" w:hAnsi="Times New Roman" w:cs="Times New Roman"/>
                <w:color w:val="000000"/>
                <w:sz w:val="18"/>
                <w:szCs w:val="18"/>
              </w:rPr>
              <w:t>PDC – Peoria Disposal Company</w:t>
            </w:r>
          </w:p>
        </w:tc>
      </w:tr>
    </w:tbl>
    <w:p w:rsidR="00B60FD0" w:rsidRDefault="00B60FD0" w:rsidP="00A60BB1">
      <w:pPr>
        <w:jc w:val="both"/>
      </w:pPr>
    </w:p>
    <w:p w:rsidR="000D5589" w:rsidRPr="0028411F" w:rsidRDefault="0066494D" w:rsidP="00A60BB1">
      <w:pPr>
        <w:jc w:val="both"/>
        <w:rPr>
          <w:rFonts w:ascii="Times New Roman" w:hAnsi="Times New Roman" w:cs="Times New Roman"/>
          <w:sz w:val="24"/>
          <w:szCs w:val="24"/>
        </w:rPr>
      </w:pPr>
      <w:r w:rsidRPr="0028411F">
        <w:rPr>
          <w:rFonts w:ascii="Times New Roman" w:hAnsi="Times New Roman" w:cs="Times New Roman"/>
          <w:sz w:val="24"/>
          <w:szCs w:val="24"/>
        </w:rPr>
        <w:t xml:space="preserve">A summary of </w:t>
      </w:r>
      <w:r w:rsidR="00A65827" w:rsidRPr="0028411F">
        <w:rPr>
          <w:rFonts w:ascii="Times New Roman" w:hAnsi="Times New Roman" w:cs="Times New Roman"/>
          <w:sz w:val="24"/>
          <w:szCs w:val="24"/>
        </w:rPr>
        <w:t>waste disposal, recycling and landscape waste</w:t>
      </w:r>
      <w:r w:rsidR="00FB1921" w:rsidRPr="0028411F">
        <w:rPr>
          <w:rFonts w:ascii="Times New Roman" w:hAnsi="Times New Roman" w:cs="Times New Roman"/>
          <w:sz w:val="24"/>
          <w:szCs w:val="24"/>
        </w:rPr>
        <w:t xml:space="preserve"> data and rate information</w:t>
      </w:r>
      <w:r w:rsidR="00A65827" w:rsidRPr="0028411F">
        <w:rPr>
          <w:rFonts w:ascii="Times New Roman" w:hAnsi="Times New Roman" w:cs="Times New Roman"/>
          <w:sz w:val="24"/>
          <w:szCs w:val="24"/>
        </w:rPr>
        <w:t xml:space="preserve"> </w:t>
      </w:r>
      <w:proofErr w:type="gramStart"/>
      <w:r w:rsidR="00A65827" w:rsidRPr="0028411F">
        <w:rPr>
          <w:rFonts w:ascii="Times New Roman" w:hAnsi="Times New Roman" w:cs="Times New Roman"/>
          <w:sz w:val="24"/>
          <w:szCs w:val="24"/>
        </w:rPr>
        <w:t>is provided</w:t>
      </w:r>
      <w:proofErr w:type="gramEnd"/>
      <w:r w:rsidR="00A65827" w:rsidRPr="0028411F">
        <w:rPr>
          <w:rFonts w:ascii="Times New Roman" w:hAnsi="Times New Roman" w:cs="Times New Roman"/>
          <w:sz w:val="24"/>
          <w:szCs w:val="24"/>
        </w:rPr>
        <w:t xml:space="preserve"> in Table 2.6 for several municipalities in the</w:t>
      </w:r>
      <w:r w:rsidR="00FB1921" w:rsidRPr="0028411F">
        <w:rPr>
          <w:rFonts w:ascii="Times New Roman" w:hAnsi="Times New Roman" w:cs="Times New Roman"/>
          <w:sz w:val="24"/>
          <w:szCs w:val="24"/>
        </w:rPr>
        <w:t xml:space="preserve"> County that provided the data in their responses to the municipal survey.</w:t>
      </w:r>
    </w:p>
    <w:p w:rsidR="0066494D" w:rsidRDefault="0066494D" w:rsidP="00A60BB1">
      <w:pPr>
        <w:jc w:val="both"/>
      </w:pPr>
    </w:p>
    <w:tbl>
      <w:tblPr>
        <w:tblW w:w="9482" w:type="dxa"/>
        <w:tblInd w:w="108" w:type="dxa"/>
        <w:tblLayout w:type="fixed"/>
        <w:tblCellMar>
          <w:top w:w="29" w:type="dxa"/>
          <w:left w:w="115" w:type="dxa"/>
          <w:bottom w:w="29" w:type="dxa"/>
          <w:right w:w="115" w:type="dxa"/>
        </w:tblCellMar>
        <w:tblLook w:val="04A0" w:firstRow="1" w:lastRow="0" w:firstColumn="1" w:lastColumn="0" w:noHBand="0" w:noVBand="1"/>
      </w:tblPr>
      <w:tblGrid>
        <w:gridCol w:w="2702"/>
        <w:gridCol w:w="1085"/>
        <w:gridCol w:w="990"/>
        <w:gridCol w:w="990"/>
        <w:gridCol w:w="1080"/>
        <w:gridCol w:w="720"/>
        <w:gridCol w:w="1915"/>
      </w:tblGrid>
      <w:tr w:rsidR="0066494D" w:rsidRPr="0066494D" w:rsidTr="005B77F4">
        <w:trPr>
          <w:trHeight w:val="315"/>
          <w:tblHeader/>
        </w:trPr>
        <w:tc>
          <w:tcPr>
            <w:tcW w:w="9482" w:type="dxa"/>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rsidR="0066494D" w:rsidRDefault="0066494D" w:rsidP="0066494D">
            <w:pPr>
              <w:jc w:val="center"/>
              <w:rPr>
                <w:b/>
                <w:bCs/>
                <w:color w:val="000000"/>
                <w:sz w:val="20"/>
              </w:rPr>
            </w:pPr>
          </w:p>
          <w:p w:rsidR="0066494D" w:rsidRPr="0028411F" w:rsidRDefault="00A65827" w:rsidP="0066494D">
            <w:pPr>
              <w:jc w:val="center"/>
              <w:rPr>
                <w:rFonts w:ascii="Times New Roman" w:hAnsi="Times New Roman" w:cs="Times New Roman"/>
                <w:b/>
                <w:bCs/>
                <w:color w:val="000000"/>
                <w:sz w:val="24"/>
                <w:szCs w:val="24"/>
              </w:rPr>
            </w:pPr>
            <w:r w:rsidRPr="0028411F">
              <w:rPr>
                <w:rFonts w:ascii="Times New Roman" w:hAnsi="Times New Roman" w:cs="Times New Roman"/>
                <w:b/>
                <w:bCs/>
                <w:color w:val="000000"/>
                <w:sz w:val="24"/>
                <w:szCs w:val="24"/>
              </w:rPr>
              <w:t>TABLE 2.6</w:t>
            </w:r>
            <w:r w:rsidR="0066494D" w:rsidRPr="0028411F">
              <w:rPr>
                <w:rFonts w:ascii="Times New Roman" w:hAnsi="Times New Roman" w:cs="Times New Roman"/>
                <w:b/>
                <w:bCs/>
                <w:color w:val="000000"/>
                <w:sz w:val="24"/>
                <w:szCs w:val="24"/>
              </w:rPr>
              <w:t xml:space="preserve">  201</w:t>
            </w:r>
            <w:r w:rsidRPr="0028411F">
              <w:rPr>
                <w:rFonts w:ascii="Times New Roman" w:hAnsi="Times New Roman" w:cs="Times New Roman"/>
                <w:b/>
                <w:bCs/>
                <w:color w:val="000000"/>
                <w:sz w:val="24"/>
                <w:szCs w:val="24"/>
              </w:rPr>
              <w:t>6</w:t>
            </w:r>
            <w:r w:rsidR="0066494D" w:rsidRPr="0028411F">
              <w:rPr>
                <w:rFonts w:ascii="Times New Roman" w:hAnsi="Times New Roman" w:cs="Times New Roman"/>
                <w:b/>
                <w:bCs/>
                <w:color w:val="000000"/>
                <w:sz w:val="24"/>
                <w:szCs w:val="24"/>
              </w:rPr>
              <w:t xml:space="preserve"> RESIDENTIAL WASTE</w:t>
            </w:r>
            <w:r w:rsidR="00FB1921" w:rsidRPr="0028411F">
              <w:rPr>
                <w:rFonts w:ascii="Times New Roman" w:hAnsi="Times New Roman" w:cs="Times New Roman"/>
                <w:b/>
                <w:bCs/>
                <w:color w:val="000000"/>
                <w:sz w:val="24"/>
                <w:szCs w:val="24"/>
              </w:rPr>
              <w:t xml:space="preserve">, </w:t>
            </w:r>
            <w:r w:rsidRPr="0028411F">
              <w:rPr>
                <w:rFonts w:ascii="Times New Roman" w:hAnsi="Times New Roman" w:cs="Times New Roman"/>
                <w:b/>
                <w:bCs/>
                <w:color w:val="000000"/>
                <w:sz w:val="24"/>
                <w:szCs w:val="24"/>
              </w:rPr>
              <w:t>RECYCLING</w:t>
            </w:r>
            <w:r w:rsidR="0066494D" w:rsidRPr="0028411F">
              <w:rPr>
                <w:rFonts w:ascii="Times New Roman" w:hAnsi="Times New Roman" w:cs="Times New Roman"/>
                <w:b/>
                <w:bCs/>
                <w:color w:val="000000"/>
                <w:sz w:val="24"/>
                <w:szCs w:val="24"/>
              </w:rPr>
              <w:t xml:space="preserve"> </w:t>
            </w:r>
            <w:r w:rsidR="00FB1921" w:rsidRPr="0028411F">
              <w:rPr>
                <w:rFonts w:ascii="Times New Roman" w:hAnsi="Times New Roman" w:cs="Times New Roman"/>
                <w:b/>
                <w:bCs/>
                <w:color w:val="000000"/>
                <w:sz w:val="24"/>
                <w:szCs w:val="24"/>
              </w:rPr>
              <w:t xml:space="preserve">AND RATE </w:t>
            </w:r>
            <w:r w:rsidR="0066494D" w:rsidRPr="0028411F">
              <w:rPr>
                <w:rFonts w:ascii="Times New Roman" w:hAnsi="Times New Roman" w:cs="Times New Roman"/>
                <w:b/>
                <w:bCs/>
                <w:color w:val="000000"/>
                <w:sz w:val="24"/>
                <w:szCs w:val="24"/>
              </w:rPr>
              <w:t>DATA</w:t>
            </w:r>
          </w:p>
          <w:p w:rsidR="0066494D" w:rsidRPr="0066494D" w:rsidRDefault="0066494D" w:rsidP="0066494D">
            <w:pPr>
              <w:jc w:val="center"/>
              <w:rPr>
                <w:b/>
                <w:bCs/>
                <w:color w:val="000000"/>
                <w:sz w:val="20"/>
              </w:rPr>
            </w:pPr>
          </w:p>
        </w:tc>
      </w:tr>
      <w:tr w:rsidR="00FB1921" w:rsidRPr="0066494D" w:rsidTr="00E2476A">
        <w:trPr>
          <w:trHeight w:val="300"/>
          <w:tblHeader/>
        </w:trPr>
        <w:tc>
          <w:tcPr>
            <w:tcW w:w="2702"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FB1921" w:rsidRPr="0028411F" w:rsidRDefault="00FB1921"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Municipality</w:t>
            </w:r>
          </w:p>
          <w:p w:rsidR="00FB1921" w:rsidRPr="0028411F" w:rsidRDefault="00FB1921" w:rsidP="00925388">
            <w:pPr>
              <w:jc w:val="center"/>
              <w:rPr>
                <w:rFonts w:ascii="Times New Roman" w:hAnsi="Times New Roman" w:cs="Times New Roman"/>
                <w:color w:val="000000"/>
                <w:sz w:val="20"/>
              </w:rPr>
            </w:pPr>
          </w:p>
        </w:tc>
        <w:tc>
          <w:tcPr>
            <w:tcW w:w="1085" w:type="dxa"/>
            <w:tcBorders>
              <w:top w:val="single" w:sz="12" w:space="0" w:color="auto"/>
              <w:left w:val="nil"/>
              <w:bottom w:val="single" w:sz="8" w:space="0" w:color="auto"/>
              <w:right w:val="single" w:sz="8"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Recycling (tons)</w:t>
            </w:r>
          </w:p>
        </w:tc>
        <w:tc>
          <w:tcPr>
            <w:tcW w:w="990" w:type="dxa"/>
            <w:tcBorders>
              <w:top w:val="single" w:sz="12" w:space="0" w:color="auto"/>
              <w:left w:val="nil"/>
              <w:bottom w:val="single" w:sz="8" w:space="0" w:color="auto"/>
              <w:right w:val="single" w:sz="8"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Yard Waste (tons)</w:t>
            </w:r>
          </w:p>
        </w:tc>
        <w:tc>
          <w:tcPr>
            <w:tcW w:w="990" w:type="dxa"/>
            <w:tcBorders>
              <w:top w:val="single" w:sz="12" w:space="0" w:color="auto"/>
              <w:left w:val="nil"/>
              <w:bottom w:val="single" w:sz="8" w:space="0" w:color="auto"/>
              <w:right w:val="single" w:sz="8"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Disposed (tons)</w:t>
            </w:r>
          </w:p>
        </w:tc>
        <w:tc>
          <w:tcPr>
            <w:tcW w:w="1080" w:type="dxa"/>
            <w:tcBorders>
              <w:top w:val="single" w:sz="12" w:space="0" w:color="auto"/>
              <w:left w:val="nil"/>
              <w:bottom w:val="single" w:sz="8" w:space="0" w:color="auto"/>
              <w:right w:val="single" w:sz="8"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Generated (tons)</w:t>
            </w:r>
          </w:p>
        </w:tc>
        <w:tc>
          <w:tcPr>
            <w:tcW w:w="720" w:type="dxa"/>
            <w:tcBorders>
              <w:top w:val="single" w:sz="12" w:space="0" w:color="auto"/>
              <w:left w:val="nil"/>
              <w:bottom w:val="single" w:sz="8" w:space="0" w:color="auto"/>
              <w:right w:val="single" w:sz="8"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Diversion (%)</w:t>
            </w:r>
          </w:p>
        </w:tc>
        <w:tc>
          <w:tcPr>
            <w:tcW w:w="1915" w:type="dxa"/>
            <w:tcBorders>
              <w:top w:val="single" w:sz="12" w:space="0" w:color="auto"/>
              <w:left w:val="nil"/>
              <w:bottom w:val="single" w:sz="8" w:space="0" w:color="auto"/>
              <w:right w:val="single" w:sz="12" w:space="0" w:color="auto"/>
            </w:tcBorders>
            <w:shd w:val="clear" w:color="auto" w:fill="auto"/>
            <w:noWrap/>
            <w:vAlign w:val="center"/>
            <w:hideMark/>
          </w:tcPr>
          <w:p w:rsidR="00FB1921" w:rsidRPr="0028411F" w:rsidRDefault="00FB1921" w:rsidP="00925388">
            <w:pPr>
              <w:jc w:val="center"/>
              <w:rPr>
                <w:rFonts w:ascii="Times New Roman" w:hAnsi="Times New Roman" w:cs="Times New Roman"/>
                <w:color w:val="000000"/>
                <w:sz w:val="20"/>
              </w:rPr>
            </w:pPr>
            <w:r w:rsidRPr="0028411F">
              <w:rPr>
                <w:rFonts w:ascii="Times New Roman" w:hAnsi="Times New Roman" w:cs="Times New Roman"/>
                <w:color w:val="000000"/>
                <w:sz w:val="20"/>
              </w:rPr>
              <w:t>Rate Information</w:t>
            </w:r>
          </w:p>
        </w:tc>
      </w:tr>
      <w:tr w:rsidR="00FB1921"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FB1921"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City of Auburn</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7F4D26">
            <w:pPr>
              <w:jc w:val="right"/>
              <w:rPr>
                <w:rFonts w:ascii="Times New Roman" w:hAnsi="Times New Roman" w:cs="Times New Roman"/>
                <w:color w:val="000000"/>
                <w:sz w:val="20"/>
              </w:rPr>
            </w:pPr>
            <w:r w:rsidRPr="0028411F">
              <w:rPr>
                <w:rFonts w:ascii="Times New Roman" w:hAnsi="Times New Roman" w:cs="Times New Roman"/>
                <w:color w:val="000000"/>
                <w:sz w:val="20"/>
              </w:rPr>
              <w:t>0</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7F4D26">
            <w:pPr>
              <w:jc w:val="right"/>
              <w:rPr>
                <w:rFonts w:ascii="Times New Roman" w:hAnsi="Times New Roman" w:cs="Times New Roman"/>
                <w:color w:val="000000"/>
                <w:sz w:val="20"/>
              </w:rPr>
            </w:pPr>
            <w:r w:rsidRPr="0028411F">
              <w:rPr>
                <w:rFonts w:ascii="Times New Roman" w:hAnsi="Times New Roman" w:cs="Times New Roman"/>
                <w:color w:val="000000"/>
                <w:sz w:val="20"/>
              </w:rPr>
              <w:t>0</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7F4D26">
            <w:pPr>
              <w:jc w:val="right"/>
              <w:rPr>
                <w:rFonts w:ascii="Times New Roman" w:hAnsi="Times New Roman" w:cs="Times New Roman"/>
                <w:color w:val="000000"/>
                <w:sz w:val="20"/>
              </w:rPr>
            </w:pPr>
            <w:r w:rsidRPr="0028411F">
              <w:rPr>
                <w:rFonts w:ascii="Times New Roman" w:hAnsi="Times New Roman" w:cs="Times New Roman"/>
                <w:color w:val="000000"/>
                <w:sz w:val="20"/>
              </w:rPr>
              <w:t>1,872</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7F4D26">
            <w:pPr>
              <w:jc w:val="right"/>
              <w:rPr>
                <w:rFonts w:ascii="Times New Roman" w:hAnsi="Times New Roman" w:cs="Times New Roman"/>
                <w:color w:val="000000"/>
                <w:sz w:val="20"/>
              </w:rPr>
            </w:pPr>
            <w:r w:rsidRPr="0028411F">
              <w:rPr>
                <w:rFonts w:ascii="Times New Roman" w:hAnsi="Times New Roman" w:cs="Times New Roman"/>
                <w:color w:val="000000"/>
                <w:sz w:val="20"/>
              </w:rPr>
              <w:t>1,872</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7F4D26">
            <w:pPr>
              <w:jc w:val="center"/>
              <w:rPr>
                <w:rFonts w:ascii="Times New Roman" w:hAnsi="Times New Roman" w:cs="Times New Roman"/>
                <w:color w:val="000000"/>
                <w:sz w:val="20"/>
              </w:rPr>
            </w:pPr>
            <w:r w:rsidRPr="0028411F">
              <w:rPr>
                <w:rFonts w:ascii="Times New Roman" w:hAnsi="Times New Roman" w:cs="Times New Roman"/>
                <w:color w:val="000000"/>
                <w:sz w:val="20"/>
              </w:rPr>
              <w:t>0%</w:t>
            </w: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7F4D26">
            <w:pPr>
              <w:jc w:val="center"/>
              <w:rPr>
                <w:rFonts w:ascii="Times New Roman" w:hAnsi="Times New Roman" w:cs="Times New Roman"/>
                <w:color w:val="000000"/>
                <w:sz w:val="20"/>
              </w:rPr>
            </w:pPr>
            <w:r w:rsidRPr="0028411F">
              <w:rPr>
                <w:rFonts w:ascii="Times New Roman" w:hAnsi="Times New Roman" w:cs="Times New Roman"/>
                <w:color w:val="000000"/>
                <w:sz w:val="20"/>
              </w:rPr>
              <w:t>$20 per month</w:t>
            </w:r>
            <w:r w:rsidR="00681EC1" w:rsidRPr="0028411F">
              <w:rPr>
                <w:rFonts w:ascii="Times New Roman" w:hAnsi="Times New Roman" w:cs="Times New Roman"/>
                <w:color w:val="000000"/>
                <w:sz w:val="20"/>
              </w:rPr>
              <w:t xml:space="preserve"> for refuse</w:t>
            </w:r>
          </w:p>
        </w:tc>
      </w:tr>
      <w:tr w:rsidR="00857F10" w:rsidRPr="0066494D" w:rsidTr="00E2476A">
        <w:trPr>
          <w:trHeight w:val="86"/>
        </w:trPr>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57F10" w:rsidRPr="0028411F" w:rsidRDefault="00857F10" w:rsidP="00FB1921">
            <w:pPr>
              <w:rPr>
                <w:rFonts w:ascii="Times New Roman" w:hAnsi="Times New Roman" w:cs="Times New Roman"/>
                <w:color w:val="000000"/>
                <w:sz w:val="20"/>
              </w:rPr>
            </w:pPr>
            <w:r>
              <w:rPr>
                <w:rFonts w:ascii="Times New Roman" w:hAnsi="Times New Roman" w:cs="Times New Roman"/>
                <w:color w:val="000000"/>
                <w:sz w:val="20"/>
              </w:rPr>
              <w:t>Village of Berlin</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857F10" w:rsidRPr="0028411F" w:rsidRDefault="00857F10"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57F10" w:rsidRPr="0028411F" w:rsidRDefault="00857F10"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857F10" w:rsidRPr="0028411F" w:rsidRDefault="00857F10"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857F10" w:rsidRPr="0028411F" w:rsidRDefault="00857F10"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857F10" w:rsidRPr="0028411F" w:rsidRDefault="00857F10"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857F10" w:rsidRDefault="00857F10" w:rsidP="00FB1921">
            <w:pPr>
              <w:jc w:val="center"/>
              <w:rPr>
                <w:rFonts w:ascii="Times New Roman" w:hAnsi="Times New Roman" w:cs="Times New Roman"/>
                <w:color w:val="000000"/>
                <w:sz w:val="20"/>
              </w:rPr>
            </w:pPr>
            <w:r>
              <w:rPr>
                <w:rFonts w:ascii="Times New Roman" w:hAnsi="Times New Roman" w:cs="Times New Roman"/>
                <w:color w:val="000000"/>
                <w:sz w:val="20"/>
              </w:rPr>
              <w:t>$20 per month for refuse</w:t>
            </w:r>
          </w:p>
        </w:tc>
      </w:tr>
      <w:tr w:rsidR="00FB1921" w:rsidRPr="0066494D" w:rsidTr="00E2476A">
        <w:trPr>
          <w:trHeight w:val="86"/>
        </w:trPr>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B1921" w:rsidRPr="0028411F" w:rsidRDefault="007F4D26" w:rsidP="00FB1921">
            <w:pPr>
              <w:rPr>
                <w:rFonts w:ascii="Times New Roman" w:hAnsi="Times New Roman" w:cs="Times New Roman"/>
                <w:color w:val="000000"/>
                <w:sz w:val="20"/>
              </w:rPr>
            </w:pPr>
            <w:r w:rsidRPr="0028411F">
              <w:rPr>
                <w:rFonts w:ascii="Times New Roman" w:hAnsi="Times New Roman" w:cs="Times New Roman"/>
                <w:color w:val="000000"/>
                <w:sz w:val="20"/>
              </w:rPr>
              <w:t>Village of Buffalo</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E2476A" w:rsidP="00FB1921">
            <w:pPr>
              <w:jc w:val="center"/>
              <w:rPr>
                <w:rFonts w:ascii="Times New Roman" w:hAnsi="Times New Roman" w:cs="Times New Roman"/>
                <w:color w:val="000000"/>
                <w:sz w:val="20"/>
              </w:rPr>
            </w:pPr>
            <w:r>
              <w:rPr>
                <w:rFonts w:ascii="Times New Roman" w:hAnsi="Times New Roman" w:cs="Times New Roman"/>
                <w:color w:val="000000"/>
                <w:sz w:val="20"/>
              </w:rPr>
              <w:t>$18.</w:t>
            </w:r>
            <w:r w:rsidR="007F4D26" w:rsidRPr="0028411F">
              <w:rPr>
                <w:rFonts w:ascii="Times New Roman" w:hAnsi="Times New Roman" w:cs="Times New Roman"/>
                <w:color w:val="000000"/>
                <w:sz w:val="20"/>
              </w:rPr>
              <w:t>95 per month</w:t>
            </w:r>
            <w:r w:rsidR="00681EC1" w:rsidRPr="0028411F">
              <w:rPr>
                <w:rFonts w:ascii="Times New Roman" w:hAnsi="Times New Roman" w:cs="Times New Roman"/>
                <w:color w:val="000000"/>
                <w:sz w:val="20"/>
              </w:rPr>
              <w:t xml:space="preserve"> for refuse</w:t>
            </w:r>
          </w:p>
        </w:tc>
      </w:tr>
      <w:tr w:rsidR="00FB1921"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B1921"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Village of Cantrall</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7F4D26"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$18 to $21.67 per month</w:t>
            </w:r>
            <w:r w:rsidR="00681EC1" w:rsidRPr="0028411F">
              <w:rPr>
                <w:rFonts w:ascii="Times New Roman" w:hAnsi="Times New Roman" w:cs="Times New Roman"/>
                <w:color w:val="000000"/>
                <w:sz w:val="20"/>
              </w:rPr>
              <w:t xml:space="preserve"> for refuse</w:t>
            </w:r>
          </w:p>
        </w:tc>
      </w:tr>
      <w:tr w:rsidR="00FB1921"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B1921"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Village of Curran</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7F4D26"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$19 per month</w:t>
            </w:r>
            <w:r w:rsidR="00681EC1" w:rsidRPr="0028411F">
              <w:rPr>
                <w:rFonts w:ascii="Times New Roman" w:hAnsi="Times New Roman" w:cs="Times New Roman"/>
                <w:color w:val="000000"/>
                <w:sz w:val="20"/>
              </w:rPr>
              <w:t xml:space="preserve"> for refuse</w:t>
            </w:r>
          </w:p>
        </w:tc>
      </w:tr>
      <w:tr w:rsidR="00FB1921"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B1921"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Village of Divernon</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7F4D26"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$15 per month for 95 gallon refuse; $10 per month for biweekly recycling in 95 gallon</w:t>
            </w:r>
          </w:p>
        </w:tc>
      </w:tr>
      <w:tr w:rsidR="00FB1921"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FB1921"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Village of Illiopolis</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FB1921" w:rsidRPr="0028411F" w:rsidRDefault="00FB1921"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FB1921" w:rsidRPr="0028411F" w:rsidRDefault="007F4D26"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$14.60 per month</w:t>
            </w:r>
            <w:r w:rsidR="00681EC1" w:rsidRPr="0028411F">
              <w:rPr>
                <w:rFonts w:ascii="Times New Roman" w:hAnsi="Times New Roman" w:cs="Times New Roman"/>
                <w:color w:val="000000"/>
                <w:sz w:val="20"/>
              </w:rPr>
              <w:t xml:space="preserve"> for refuse</w:t>
            </w:r>
          </w:p>
        </w:tc>
      </w:tr>
      <w:tr w:rsidR="007F4D26"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7F4D26"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City of Springfield</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EF5C0D" w:rsidP="00FB1921">
            <w:pPr>
              <w:jc w:val="right"/>
              <w:rPr>
                <w:rFonts w:ascii="Times New Roman" w:hAnsi="Times New Roman" w:cs="Times New Roman"/>
                <w:color w:val="000000"/>
                <w:sz w:val="20"/>
              </w:rPr>
            </w:pPr>
            <w:r w:rsidRPr="0028411F">
              <w:rPr>
                <w:rFonts w:ascii="Times New Roman" w:hAnsi="Times New Roman" w:cs="Times New Roman"/>
                <w:color w:val="000000"/>
                <w:sz w:val="20"/>
              </w:rPr>
              <w:t>4,423.6</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EF5C0D" w:rsidP="00FB1921">
            <w:pPr>
              <w:jc w:val="right"/>
              <w:rPr>
                <w:rFonts w:ascii="Times New Roman" w:hAnsi="Times New Roman" w:cs="Times New Roman"/>
                <w:color w:val="000000"/>
                <w:sz w:val="20"/>
              </w:rPr>
            </w:pPr>
            <w:r w:rsidRPr="0028411F">
              <w:rPr>
                <w:rFonts w:ascii="Times New Roman" w:hAnsi="Times New Roman" w:cs="Times New Roman"/>
                <w:color w:val="000000"/>
                <w:sz w:val="20"/>
              </w:rPr>
              <w:t>1,119.5</w:t>
            </w: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EF5C0D" w:rsidP="00FB1921">
            <w:pPr>
              <w:jc w:val="right"/>
              <w:rPr>
                <w:rFonts w:ascii="Times New Roman" w:hAnsi="Times New Roman" w:cs="Times New Roman"/>
                <w:color w:val="000000"/>
                <w:sz w:val="20"/>
              </w:rPr>
            </w:pPr>
            <w:r w:rsidRPr="0028411F">
              <w:rPr>
                <w:rFonts w:ascii="Times New Roman" w:hAnsi="Times New Roman" w:cs="Times New Roman"/>
                <w:color w:val="000000"/>
                <w:sz w:val="20"/>
              </w:rPr>
              <w:t>31,410.7</w:t>
            </w: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EF5C0D" w:rsidP="00FB1921">
            <w:pPr>
              <w:jc w:val="right"/>
              <w:rPr>
                <w:rFonts w:ascii="Times New Roman" w:hAnsi="Times New Roman" w:cs="Times New Roman"/>
                <w:color w:val="000000"/>
                <w:sz w:val="20"/>
              </w:rPr>
            </w:pPr>
            <w:r w:rsidRPr="0028411F">
              <w:rPr>
                <w:rFonts w:ascii="Times New Roman" w:hAnsi="Times New Roman" w:cs="Times New Roman"/>
                <w:color w:val="000000"/>
                <w:sz w:val="20"/>
              </w:rPr>
              <w:t>36,953.7</w:t>
            </w: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EF5C0D"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15%</w:t>
            </w: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7F4D26" w:rsidRPr="0028411F" w:rsidRDefault="00681EC1" w:rsidP="00FB1921">
            <w:pPr>
              <w:jc w:val="center"/>
              <w:rPr>
                <w:rFonts w:ascii="Times New Roman" w:hAnsi="Times New Roman" w:cs="Times New Roman"/>
                <w:color w:val="000000"/>
                <w:sz w:val="20"/>
              </w:rPr>
            </w:pPr>
            <w:proofErr w:type="gramStart"/>
            <w:r w:rsidRPr="0028411F">
              <w:rPr>
                <w:rFonts w:ascii="Times New Roman" w:hAnsi="Times New Roman" w:cs="Times New Roman"/>
                <w:color w:val="000000"/>
                <w:sz w:val="20"/>
              </w:rPr>
              <w:t>Ordinance caps rates at $15 per month (1 can), $18 per month (2 can)</w:t>
            </w:r>
            <w:proofErr w:type="gramEnd"/>
            <w:r w:rsidRPr="0028411F">
              <w:rPr>
                <w:rFonts w:ascii="Times New Roman" w:hAnsi="Times New Roman" w:cs="Times New Roman"/>
                <w:color w:val="000000"/>
                <w:sz w:val="20"/>
              </w:rPr>
              <w:t xml:space="preserve">, </w:t>
            </w:r>
            <w:proofErr w:type="gramStart"/>
            <w:r w:rsidRPr="0028411F">
              <w:rPr>
                <w:rFonts w:ascii="Times New Roman" w:hAnsi="Times New Roman" w:cs="Times New Roman"/>
                <w:color w:val="000000"/>
                <w:sz w:val="20"/>
              </w:rPr>
              <w:t>both options include curbside recycling</w:t>
            </w:r>
            <w:proofErr w:type="gramEnd"/>
            <w:r w:rsidRPr="0028411F">
              <w:rPr>
                <w:rFonts w:ascii="Times New Roman" w:hAnsi="Times New Roman" w:cs="Times New Roman"/>
                <w:color w:val="000000"/>
                <w:sz w:val="20"/>
              </w:rPr>
              <w:t xml:space="preserve">. </w:t>
            </w:r>
          </w:p>
        </w:tc>
      </w:tr>
      <w:tr w:rsidR="007F4D26"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7F4D26" w:rsidRPr="0028411F" w:rsidRDefault="007F4D26" w:rsidP="007F4D26">
            <w:pPr>
              <w:rPr>
                <w:rFonts w:ascii="Times New Roman" w:hAnsi="Times New Roman" w:cs="Times New Roman"/>
                <w:color w:val="000000"/>
                <w:sz w:val="20"/>
              </w:rPr>
            </w:pPr>
            <w:r w:rsidRPr="0028411F">
              <w:rPr>
                <w:rFonts w:ascii="Times New Roman" w:hAnsi="Times New Roman" w:cs="Times New Roman"/>
                <w:color w:val="000000"/>
                <w:sz w:val="20"/>
              </w:rPr>
              <w:t>Village of Thayer</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7F4D26" w:rsidRPr="0028411F" w:rsidRDefault="00681EC1"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$19 per month for refuse; $20 per month for recycling</w:t>
            </w:r>
          </w:p>
        </w:tc>
      </w:tr>
      <w:tr w:rsidR="007F4D26" w:rsidRPr="0066494D" w:rsidTr="00E2476A">
        <w:tc>
          <w:tcPr>
            <w:tcW w:w="2702"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7F4D26" w:rsidRPr="0028411F" w:rsidRDefault="00681EC1" w:rsidP="007F4D26">
            <w:pPr>
              <w:rPr>
                <w:rFonts w:ascii="Times New Roman" w:hAnsi="Times New Roman" w:cs="Times New Roman"/>
                <w:color w:val="000000"/>
                <w:sz w:val="20"/>
              </w:rPr>
            </w:pPr>
            <w:r w:rsidRPr="0028411F">
              <w:rPr>
                <w:rFonts w:ascii="Times New Roman" w:hAnsi="Times New Roman" w:cs="Times New Roman"/>
                <w:color w:val="000000"/>
                <w:sz w:val="20"/>
              </w:rPr>
              <w:t>Village of Williamsville</w:t>
            </w:r>
          </w:p>
        </w:tc>
        <w:tc>
          <w:tcPr>
            <w:tcW w:w="1085"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99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108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right"/>
              <w:rPr>
                <w:rFonts w:ascii="Times New Roman" w:hAnsi="Times New Roman" w:cs="Times New Roman"/>
                <w:color w:val="000000"/>
                <w:sz w:val="20"/>
              </w:rPr>
            </w:pPr>
          </w:p>
        </w:tc>
        <w:tc>
          <w:tcPr>
            <w:tcW w:w="720" w:type="dxa"/>
            <w:tcBorders>
              <w:top w:val="single" w:sz="8" w:space="0" w:color="auto"/>
              <w:left w:val="nil"/>
              <w:bottom w:val="single" w:sz="8" w:space="0" w:color="auto"/>
              <w:right w:val="single" w:sz="8" w:space="0" w:color="auto"/>
            </w:tcBorders>
            <w:shd w:val="clear" w:color="auto" w:fill="auto"/>
            <w:noWrap/>
            <w:vAlign w:val="bottom"/>
          </w:tcPr>
          <w:p w:rsidR="007F4D26" w:rsidRPr="0028411F" w:rsidRDefault="007F4D26" w:rsidP="00FB1921">
            <w:pPr>
              <w:jc w:val="center"/>
              <w:rPr>
                <w:rFonts w:ascii="Times New Roman" w:hAnsi="Times New Roman" w:cs="Times New Roman"/>
                <w:color w:val="000000"/>
                <w:sz w:val="20"/>
              </w:rPr>
            </w:pPr>
          </w:p>
        </w:tc>
        <w:tc>
          <w:tcPr>
            <w:tcW w:w="1915" w:type="dxa"/>
            <w:tcBorders>
              <w:top w:val="single" w:sz="8" w:space="0" w:color="auto"/>
              <w:left w:val="nil"/>
              <w:bottom w:val="single" w:sz="8" w:space="0" w:color="auto"/>
              <w:right w:val="single" w:sz="12" w:space="0" w:color="auto"/>
            </w:tcBorders>
            <w:shd w:val="clear" w:color="auto" w:fill="auto"/>
            <w:noWrap/>
            <w:vAlign w:val="bottom"/>
          </w:tcPr>
          <w:p w:rsidR="007F4D26" w:rsidRPr="0028411F" w:rsidRDefault="00681EC1" w:rsidP="00FB1921">
            <w:pPr>
              <w:jc w:val="center"/>
              <w:rPr>
                <w:rFonts w:ascii="Times New Roman" w:hAnsi="Times New Roman" w:cs="Times New Roman"/>
                <w:color w:val="000000"/>
                <w:sz w:val="20"/>
              </w:rPr>
            </w:pPr>
            <w:r w:rsidRPr="0028411F">
              <w:rPr>
                <w:rFonts w:ascii="Times New Roman" w:hAnsi="Times New Roman" w:cs="Times New Roman"/>
                <w:color w:val="000000"/>
                <w:sz w:val="20"/>
              </w:rPr>
              <w:t xml:space="preserve">$15 (1 can) or $18 (2 can) with </w:t>
            </w:r>
            <w:proofErr w:type="spellStart"/>
            <w:r w:rsidRPr="0028411F">
              <w:rPr>
                <w:rFonts w:ascii="Times New Roman" w:hAnsi="Times New Roman" w:cs="Times New Roman"/>
                <w:color w:val="000000"/>
                <w:sz w:val="20"/>
              </w:rPr>
              <w:t>weeklly</w:t>
            </w:r>
            <w:proofErr w:type="spellEnd"/>
            <w:r w:rsidRPr="0028411F">
              <w:rPr>
                <w:rFonts w:ascii="Times New Roman" w:hAnsi="Times New Roman" w:cs="Times New Roman"/>
                <w:color w:val="000000"/>
                <w:sz w:val="20"/>
              </w:rPr>
              <w:t xml:space="preserve"> recycling; $18 per month with biweekly recycling</w:t>
            </w:r>
          </w:p>
        </w:tc>
      </w:tr>
      <w:tr w:rsidR="007F4D26" w:rsidRPr="0066494D" w:rsidTr="0028411F">
        <w:tc>
          <w:tcPr>
            <w:tcW w:w="9482" w:type="dxa"/>
            <w:gridSpan w:val="7"/>
            <w:tcBorders>
              <w:top w:val="single" w:sz="8" w:space="0" w:color="auto"/>
              <w:left w:val="single" w:sz="12" w:space="0" w:color="auto"/>
              <w:bottom w:val="single" w:sz="8" w:space="0" w:color="auto"/>
              <w:right w:val="single" w:sz="12" w:space="0" w:color="auto"/>
            </w:tcBorders>
            <w:shd w:val="clear" w:color="auto" w:fill="auto"/>
            <w:noWrap/>
            <w:vAlign w:val="center"/>
          </w:tcPr>
          <w:p w:rsidR="007F4D26" w:rsidRDefault="007F4D26" w:rsidP="00FB1921">
            <w:pPr>
              <w:jc w:val="center"/>
              <w:rPr>
                <w:color w:val="000000"/>
                <w:sz w:val="16"/>
                <w:szCs w:val="16"/>
              </w:rPr>
            </w:pPr>
          </w:p>
        </w:tc>
      </w:tr>
    </w:tbl>
    <w:p w:rsidR="0066494D" w:rsidRDefault="0066494D" w:rsidP="00A60BB1">
      <w:pPr>
        <w:jc w:val="both"/>
      </w:pPr>
    </w:p>
    <w:p w:rsidR="00362C38" w:rsidRDefault="00E2476A" w:rsidP="00A65827">
      <w:pPr>
        <w:jc w:val="both"/>
        <w:rPr>
          <w:rFonts w:ascii="Times New Roman" w:hAnsi="Times New Roman" w:cs="Times New Roman"/>
          <w:sz w:val="24"/>
          <w:szCs w:val="24"/>
        </w:rPr>
      </w:pPr>
      <w:r>
        <w:rPr>
          <w:rFonts w:ascii="Times New Roman" w:hAnsi="Times New Roman" w:cs="Times New Roman"/>
          <w:sz w:val="24"/>
          <w:szCs w:val="24"/>
        </w:rPr>
        <w:t>The hauler survey also provided informat</w:t>
      </w:r>
      <w:r w:rsidR="00655A80">
        <w:rPr>
          <w:rFonts w:ascii="Times New Roman" w:hAnsi="Times New Roman" w:cs="Times New Roman"/>
          <w:sz w:val="24"/>
          <w:szCs w:val="24"/>
        </w:rPr>
        <w:t>ion on the estimated</w:t>
      </w:r>
      <w:r>
        <w:rPr>
          <w:rFonts w:ascii="Times New Roman" w:hAnsi="Times New Roman" w:cs="Times New Roman"/>
          <w:sz w:val="24"/>
          <w:szCs w:val="24"/>
        </w:rPr>
        <w:t xml:space="preserve"> recycling participation rate for the haulers’ residential and commercial customers.  Without naming the </w:t>
      </w:r>
      <w:proofErr w:type="gramStart"/>
      <w:r>
        <w:rPr>
          <w:rFonts w:ascii="Times New Roman" w:hAnsi="Times New Roman" w:cs="Times New Roman"/>
          <w:sz w:val="24"/>
          <w:szCs w:val="24"/>
        </w:rPr>
        <w:t>haulers</w:t>
      </w:r>
      <w:proofErr w:type="gramEnd"/>
      <w:r>
        <w:rPr>
          <w:rFonts w:ascii="Times New Roman" w:hAnsi="Times New Roman" w:cs="Times New Roman"/>
          <w:sz w:val="24"/>
          <w:szCs w:val="24"/>
        </w:rPr>
        <w:t xml:space="preserve"> the estimated rates by hauler were:</w:t>
      </w:r>
    </w:p>
    <w:p w:rsidR="00E2476A" w:rsidRDefault="00E2476A" w:rsidP="00A65827">
      <w:pPr>
        <w:jc w:val="both"/>
        <w:rPr>
          <w:rFonts w:ascii="Times New Roman" w:hAnsi="Times New Roman" w:cs="Times New Roman"/>
          <w:sz w:val="24"/>
          <w:szCs w:val="24"/>
        </w:rPr>
      </w:pPr>
    </w:p>
    <w:p w:rsidR="00E2476A" w:rsidRDefault="00E2476A"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A: 51% residential, 12% commercial</w:t>
      </w:r>
    </w:p>
    <w:p w:rsidR="00E2476A" w:rsidRDefault="00E2476A"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B: 65% residential, 45% commercial</w:t>
      </w:r>
    </w:p>
    <w:p w:rsidR="00E2476A" w:rsidRDefault="00E2476A"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C: 0% residential, 0% commercial</w:t>
      </w:r>
    </w:p>
    <w:p w:rsidR="00E2476A" w:rsidRDefault="00E2476A"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D: 0% residential, 0% commercial</w:t>
      </w:r>
    </w:p>
    <w:p w:rsidR="00E2476A" w:rsidRDefault="00E2476A"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Hauler E: </w:t>
      </w:r>
      <w:r w:rsidR="00655A80">
        <w:rPr>
          <w:rFonts w:ascii="Times New Roman" w:hAnsi="Times New Roman" w:cs="Times New Roman"/>
          <w:sz w:val="24"/>
          <w:szCs w:val="24"/>
        </w:rPr>
        <w:t>10% residential, 0 % commercial</w:t>
      </w:r>
    </w:p>
    <w:p w:rsidR="00655A80" w:rsidRDefault="00655A80"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F: 50% residential, 1% commercial</w:t>
      </w:r>
    </w:p>
    <w:p w:rsidR="00655A80" w:rsidRDefault="00655A80"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G: 85% residential, 15% commercial</w:t>
      </w:r>
    </w:p>
    <w:p w:rsidR="00655A80" w:rsidRDefault="00655A80"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H: 0% residential, 0% commercial</w:t>
      </w:r>
    </w:p>
    <w:p w:rsidR="00655A80" w:rsidRDefault="00655A80"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I: 17% residential, 0% commercial</w:t>
      </w:r>
    </w:p>
    <w:p w:rsidR="00655A80" w:rsidRDefault="00655A80" w:rsidP="00E2476A">
      <w:pPr>
        <w:numPr>
          <w:ilvl w:val="0"/>
          <w:numId w:val="14"/>
        </w:numPr>
        <w:jc w:val="both"/>
        <w:rPr>
          <w:rFonts w:ascii="Times New Roman" w:hAnsi="Times New Roman" w:cs="Times New Roman"/>
          <w:sz w:val="24"/>
          <w:szCs w:val="24"/>
        </w:rPr>
      </w:pPr>
      <w:r>
        <w:rPr>
          <w:rFonts w:ascii="Times New Roman" w:hAnsi="Times New Roman" w:cs="Times New Roman"/>
          <w:sz w:val="24"/>
          <w:szCs w:val="24"/>
        </w:rPr>
        <w:t>Hauler J: 50% residential, 15% commercial</w:t>
      </w:r>
    </w:p>
    <w:p w:rsidR="00655A80" w:rsidRDefault="00655A80" w:rsidP="00655A80">
      <w:pPr>
        <w:jc w:val="both"/>
        <w:rPr>
          <w:rFonts w:ascii="Times New Roman" w:hAnsi="Times New Roman" w:cs="Times New Roman"/>
          <w:sz w:val="24"/>
          <w:szCs w:val="24"/>
        </w:rPr>
      </w:pPr>
    </w:p>
    <w:p w:rsidR="00655A80" w:rsidRDefault="00655A80" w:rsidP="00655A80">
      <w:pPr>
        <w:jc w:val="both"/>
        <w:rPr>
          <w:rFonts w:ascii="Times New Roman" w:hAnsi="Times New Roman" w:cs="Times New Roman"/>
          <w:sz w:val="24"/>
          <w:szCs w:val="24"/>
        </w:rPr>
      </w:pPr>
      <w:r>
        <w:rPr>
          <w:rFonts w:ascii="Times New Roman" w:hAnsi="Times New Roman" w:cs="Times New Roman"/>
          <w:sz w:val="24"/>
          <w:szCs w:val="24"/>
        </w:rPr>
        <w:t>The hauler and municipal surveys show a wide variance in recycling participation rates and the types of recycling programs offered to residents.  This along with a lack of data on the tonnages associated with recycling programs on a municipal level indicate the need to further evaluate what changes, if any, should be pursued at the municipal level</w:t>
      </w:r>
      <w:r w:rsidR="00E25E5E">
        <w:rPr>
          <w:rFonts w:ascii="Times New Roman" w:hAnsi="Times New Roman" w:cs="Times New Roman"/>
          <w:sz w:val="24"/>
          <w:szCs w:val="24"/>
        </w:rPr>
        <w:t xml:space="preserve"> to ensure more comprehensive recycling programs and data gathering.</w:t>
      </w:r>
    </w:p>
    <w:p w:rsidR="00655A80" w:rsidRPr="00E2476A" w:rsidRDefault="00655A80" w:rsidP="00655A80">
      <w:pPr>
        <w:jc w:val="both"/>
        <w:rPr>
          <w:rFonts w:ascii="Times New Roman" w:hAnsi="Times New Roman" w:cs="Times New Roman"/>
          <w:sz w:val="24"/>
          <w:szCs w:val="24"/>
        </w:rPr>
      </w:pPr>
    </w:p>
    <w:p w:rsidR="00DD65AB" w:rsidRPr="001443D0" w:rsidRDefault="00DD65AB" w:rsidP="00A60BB1">
      <w:pPr>
        <w:jc w:val="both"/>
        <w:rPr>
          <w:rFonts w:ascii="Times New Roman" w:hAnsi="Times New Roman" w:cs="Times New Roman"/>
          <w:b/>
          <w:sz w:val="28"/>
          <w:szCs w:val="28"/>
        </w:rPr>
      </w:pPr>
      <w:r w:rsidRPr="001443D0">
        <w:rPr>
          <w:rFonts w:ascii="Times New Roman" w:hAnsi="Times New Roman" w:cs="Times New Roman"/>
          <w:b/>
          <w:sz w:val="28"/>
          <w:szCs w:val="28"/>
        </w:rPr>
        <w:t>2.6</w:t>
      </w:r>
      <w:r w:rsidRPr="001443D0">
        <w:rPr>
          <w:rFonts w:ascii="Times New Roman" w:hAnsi="Times New Roman" w:cs="Times New Roman"/>
          <w:b/>
          <w:sz w:val="28"/>
          <w:szCs w:val="28"/>
        </w:rPr>
        <w:tab/>
        <w:t>Waste Composition</w:t>
      </w:r>
    </w:p>
    <w:p w:rsidR="00DD65AB" w:rsidRPr="0028411F" w:rsidRDefault="00DD65AB" w:rsidP="00A60BB1">
      <w:pPr>
        <w:rPr>
          <w:rFonts w:ascii="Times New Roman" w:hAnsi="Times New Roman" w:cs="Times New Roman"/>
          <w:sz w:val="24"/>
          <w:szCs w:val="24"/>
        </w:rPr>
      </w:pPr>
    </w:p>
    <w:p w:rsidR="00BD4E8E" w:rsidRPr="0028411F" w:rsidRDefault="00521661" w:rsidP="00AC6A53">
      <w:pPr>
        <w:jc w:val="both"/>
        <w:rPr>
          <w:rFonts w:ascii="Times New Roman" w:hAnsi="Times New Roman" w:cs="Times New Roman"/>
          <w:sz w:val="24"/>
          <w:szCs w:val="24"/>
        </w:rPr>
      </w:pPr>
      <w:r w:rsidRPr="0028411F">
        <w:rPr>
          <w:rFonts w:ascii="Times New Roman" w:hAnsi="Times New Roman" w:cs="Times New Roman"/>
          <w:sz w:val="24"/>
          <w:szCs w:val="24"/>
        </w:rPr>
        <w:t xml:space="preserve">The Illinois Recycling Association (IRA) and Illinois Department of Commerce and Economic Opportunity (DCEO) commissioned a study, the </w:t>
      </w:r>
      <w:r w:rsidRPr="0028411F">
        <w:rPr>
          <w:rFonts w:ascii="Times New Roman" w:hAnsi="Times New Roman" w:cs="Times New Roman"/>
          <w:i/>
          <w:sz w:val="24"/>
          <w:szCs w:val="24"/>
        </w:rPr>
        <w:t>Illinois Commodity/Waste Generation and Characterization Study</w:t>
      </w:r>
      <w:r w:rsidR="00A65827" w:rsidRPr="0028411F">
        <w:rPr>
          <w:rFonts w:ascii="Times New Roman" w:hAnsi="Times New Roman" w:cs="Times New Roman"/>
          <w:sz w:val="24"/>
          <w:szCs w:val="24"/>
        </w:rPr>
        <w:t xml:space="preserve">, </w:t>
      </w:r>
      <w:r w:rsidRPr="0028411F">
        <w:rPr>
          <w:rFonts w:ascii="Times New Roman" w:hAnsi="Times New Roman" w:cs="Times New Roman"/>
          <w:sz w:val="24"/>
          <w:szCs w:val="24"/>
        </w:rPr>
        <w:t>of waste generation and composition in Illinois</w:t>
      </w:r>
      <w:r w:rsidR="00A65827" w:rsidRPr="0028411F">
        <w:rPr>
          <w:rFonts w:ascii="Times New Roman" w:hAnsi="Times New Roman" w:cs="Times New Roman"/>
          <w:sz w:val="24"/>
          <w:szCs w:val="24"/>
        </w:rPr>
        <w:t xml:space="preserve"> dated March 30, 2015</w:t>
      </w:r>
      <w:r w:rsidRPr="0028411F">
        <w:rPr>
          <w:rFonts w:ascii="Times New Roman" w:hAnsi="Times New Roman" w:cs="Times New Roman"/>
          <w:sz w:val="24"/>
          <w:szCs w:val="24"/>
        </w:rPr>
        <w:t>.</w:t>
      </w:r>
      <w:r w:rsidR="00DD65AB" w:rsidRPr="0028411F">
        <w:rPr>
          <w:rFonts w:ascii="Times New Roman" w:hAnsi="Times New Roman" w:cs="Times New Roman"/>
          <w:sz w:val="24"/>
          <w:szCs w:val="24"/>
        </w:rPr>
        <w:t xml:space="preserve"> As part of the IRA/DCEO stud</w:t>
      </w:r>
      <w:r w:rsidR="00A65827" w:rsidRPr="0028411F">
        <w:rPr>
          <w:rFonts w:ascii="Times New Roman" w:hAnsi="Times New Roman" w:cs="Times New Roman"/>
          <w:sz w:val="24"/>
          <w:szCs w:val="24"/>
        </w:rPr>
        <w:t xml:space="preserve">y, nine samples of waste </w:t>
      </w:r>
      <w:proofErr w:type="gramStart"/>
      <w:r w:rsidR="00A65827" w:rsidRPr="0028411F">
        <w:rPr>
          <w:rFonts w:ascii="Times New Roman" w:hAnsi="Times New Roman" w:cs="Times New Roman"/>
          <w:sz w:val="24"/>
          <w:szCs w:val="24"/>
        </w:rPr>
        <w:t>were taken from the Sangamon Valley Landfill in 2014 and</w:t>
      </w:r>
      <w:r w:rsidR="00DD65AB" w:rsidRPr="0028411F">
        <w:rPr>
          <w:rFonts w:ascii="Times New Roman" w:hAnsi="Times New Roman" w:cs="Times New Roman"/>
          <w:sz w:val="24"/>
          <w:szCs w:val="24"/>
        </w:rPr>
        <w:t xml:space="preserve"> sorted into</w:t>
      </w:r>
      <w:r w:rsidR="00AC6A53" w:rsidRPr="0028411F">
        <w:rPr>
          <w:rFonts w:ascii="Times New Roman" w:hAnsi="Times New Roman" w:cs="Times New Roman"/>
          <w:sz w:val="24"/>
          <w:szCs w:val="24"/>
        </w:rPr>
        <w:t xml:space="preserve"> approximately 80</w:t>
      </w:r>
      <w:r w:rsidR="00DD65AB" w:rsidRPr="0028411F">
        <w:rPr>
          <w:rFonts w:ascii="Times New Roman" w:hAnsi="Times New Roman" w:cs="Times New Roman"/>
          <w:sz w:val="24"/>
          <w:szCs w:val="24"/>
        </w:rPr>
        <w:t xml:space="preserve"> constituent components</w:t>
      </w:r>
      <w:proofErr w:type="gramEnd"/>
      <w:r w:rsidR="00DD65AB" w:rsidRPr="0028411F">
        <w:rPr>
          <w:rFonts w:ascii="Times New Roman" w:hAnsi="Times New Roman" w:cs="Times New Roman"/>
          <w:sz w:val="24"/>
          <w:szCs w:val="24"/>
        </w:rPr>
        <w:t>.</w:t>
      </w:r>
      <w:r w:rsidR="00C224F1" w:rsidRPr="0028411F">
        <w:rPr>
          <w:rFonts w:ascii="Times New Roman" w:hAnsi="Times New Roman" w:cs="Times New Roman"/>
          <w:sz w:val="24"/>
          <w:szCs w:val="24"/>
        </w:rPr>
        <w:t xml:space="preserve"> </w:t>
      </w:r>
      <w:r w:rsidR="00AC6A53" w:rsidRPr="0028411F">
        <w:rPr>
          <w:rFonts w:ascii="Times New Roman" w:hAnsi="Times New Roman" w:cs="Times New Roman"/>
          <w:sz w:val="24"/>
          <w:szCs w:val="24"/>
        </w:rPr>
        <w:t xml:space="preserve">Five of the samples </w:t>
      </w:r>
      <w:proofErr w:type="gramStart"/>
      <w:r w:rsidR="00AC6A53" w:rsidRPr="0028411F">
        <w:rPr>
          <w:rFonts w:ascii="Times New Roman" w:hAnsi="Times New Roman" w:cs="Times New Roman"/>
          <w:sz w:val="24"/>
          <w:szCs w:val="24"/>
        </w:rPr>
        <w:t>were taken</w:t>
      </w:r>
      <w:proofErr w:type="gramEnd"/>
      <w:r w:rsidR="00AC6A53" w:rsidRPr="0028411F">
        <w:rPr>
          <w:rFonts w:ascii="Times New Roman" w:hAnsi="Times New Roman" w:cs="Times New Roman"/>
          <w:sz w:val="24"/>
          <w:szCs w:val="24"/>
        </w:rPr>
        <w:t xml:space="preserve"> from loads of primarily residential waste, a</w:t>
      </w:r>
      <w:r w:rsidR="0099694E" w:rsidRPr="0028411F">
        <w:rPr>
          <w:rFonts w:ascii="Times New Roman" w:hAnsi="Times New Roman" w:cs="Times New Roman"/>
          <w:sz w:val="24"/>
          <w:szCs w:val="24"/>
        </w:rPr>
        <w:t>nd four were taken from loads of</w:t>
      </w:r>
      <w:r w:rsidR="00AC6A53" w:rsidRPr="0028411F">
        <w:rPr>
          <w:rFonts w:ascii="Times New Roman" w:hAnsi="Times New Roman" w:cs="Times New Roman"/>
          <w:sz w:val="24"/>
          <w:szCs w:val="24"/>
        </w:rPr>
        <w:t xml:space="preserve"> primarily institutional/commercial/industrial (ICI) waste. </w:t>
      </w:r>
    </w:p>
    <w:p w:rsidR="00BD4E8E" w:rsidRPr="0028411F" w:rsidRDefault="00BD4E8E" w:rsidP="00AC6A53">
      <w:pPr>
        <w:jc w:val="both"/>
        <w:rPr>
          <w:rFonts w:ascii="Times New Roman" w:hAnsi="Times New Roman" w:cs="Times New Roman"/>
          <w:sz w:val="24"/>
          <w:szCs w:val="24"/>
        </w:rPr>
      </w:pPr>
    </w:p>
    <w:p w:rsidR="003A0033" w:rsidRPr="0028411F" w:rsidRDefault="00AC6A53" w:rsidP="00AC6A53">
      <w:pPr>
        <w:jc w:val="both"/>
        <w:rPr>
          <w:rFonts w:ascii="Times New Roman" w:hAnsi="Times New Roman" w:cs="Times New Roman"/>
          <w:sz w:val="24"/>
          <w:szCs w:val="24"/>
        </w:rPr>
      </w:pPr>
      <w:r w:rsidRPr="0028411F">
        <w:rPr>
          <w:rFonts w:ascii="Times New Roman" w:hAnsi="Times New Roman" w:cs="Times New Roman"/>
          <w:sz w:val="24"/>
          <w:szCs w:val="24"/>
        </w:rPr>
        <w:t xml:space="preserve">The results of the </w:t>
      </w:r>
      <w:r w:rsidR="00DD65AB" w:rsidRPr="0028411F">
        <w:rPr>
          <w:rFonts w:ascii="Times New Roman" w:hAnsi="Times New Roman" w:cs="Times New Roman"/>
          <w:sz w:val="24"/>
          <w:szCs w:val="24"/>
        </w:rPr>
        <w:t>composition st</w:t>
      </w:r>
      <w:r w:rsidRPr="0028411F">
        <w:rPr>
          <w:rFonts w:ascii="Times New Roman" w:hAnsi="Times New Roman" w:cs="Times New Roman"/>
          <w:sz w:val="24"/>
          <w:szCs w:val="24"/>
        </w:rPr>
        <w:t xml:space="preserve">udy </w:t>
      </w:r>
      <w:proofErr w:type="gramStart"/>
      <w:r w:rsidRPr="0028411F">
        <w:rPr>
          <w:rFonts w:ascii="Times New Roman" w:hAnsi="Times New Roman" w:cs="Times New Roman"/>
          <w:sz w:val="24"/>
          <w:szCs w:val="24"/>
        </w:rPr>
        <w:t>are summarized</w:t>
      </w:r>
      <w:proofErr w:type="gramEnd"/>
      <w:r w:rsidR="0099694E" w:rsidRPr="0028411F">
        <w:rPr>
          <w:rFonts w:ascii="Times New Roman" w:hAnsi="Times New Roman" w:cs="Times New Roman"/>
          <w:sz w:val="24"/>
          <w:szCs w:val="24"/>
        </w:rPr>
        <w:t xml:space="preserve"> in Table 2.7, and show the</w:t>
      </w:r>
      <w:r w:rsidRPr="0028411F">
        <w:rPr>
          <w:rFonts w:ascii="Times New Roman" w:hAnsi="Times New Roman" w:cs="Times New Roman"/>
          <w:sz w:val="24"/>
          <w:szCs w:val="24"/>
        </w:rPr>
        <w:t xml:space="preserve"> general constituent breakdown for the Sangamon Valley Land</w:t>
      </w:r>
      <w:r w:rsidR="0099694E" w:rsidRPr="0028411F">
        <w:rPr>
          <w:rFonts w:ascii="Times New Roman" w:hAnsi="Times New Roman" w:cs="Times New Roman"/>
          <w:sz w:val="24"/>
          <w:szCs w:val="24"/>
        </w:rPr>
        <w:t>fill sorts, and the</w:t>
      </w:r>
      <w:r w:rsidRPr="0028411F">
        <w:rPr>
          <w:rFonts w:ascii="Times New Roman" w:hAnsi="Times New Roman" w:cs="Times New Roman"/>
          <w:sz w:val="24"/>
          <w:szCs w:val="24"/>
        </w:rPr>
        <w:t xml:space="preserve"> comprehensive data on statewide averages for a more detailed constituent list. </w:t>
      </w:r>
      <w:proofErr w:type="gramStart"/>
      <w:r w:rsidRPr="0028411F">
        <w:rPr>
          <w:rFonts w:ascii="Times New Roman" w:hAnsi="Times New Roman" w:cs="Times New Roman"/>
          <w:sz w:val="24"/>
          <w:szCs w:val="24"/>
        </w:rPr>
        <w:t xml:space="preserve">Sangamon County was fortunate to have access to data that reflects the waste landfilled by its residents and businesses, though the number of samples was somewhat </w:t>
      </w:r>
      <w:r w:rsidR="005E244E" w:rsidRPr="0028411F">
        <w:rPr>
          <w:rFonts w:ascii="Times New Roman" w:hAnsi="Times New Roman" w:cs="Times New Roman"/>
          <w:sz w:val="24"/>
          <w:szCs w:val="24"/>
        </w:rPr>
        <w:t>limited they</w:t>
      </w:r>
      <w:r w:rsidR="0099694E" w:rsidRPr="0028411F">
        <w:rPr>
          <w:rFonts w:ascii="Times New Roman" w:hAnsi="Times New Roman" w:cs="Times New Roman"/>
          <w:sz w:val="24"/>
          <w:szCs w:val="24"/>
        </w:rPr>
        <w:t xml:space="preserve"> did point to some</w:t>
      </w:r>
      <w:r w:rsidRPr="0028411F">
        <w:rPr>
          <w:rFonts w:ascii="Times New Roman" w:hAnsi="Times New Roman" w:cs="Times New Roman"/>
          <w:sz w:val="24"/>
          <w:szCs w:val="24"/>
        </w:rPr>
        <w:t xml:space="preserve"> trends we are seeing statewide as well:  1) organics represent the largest major category of landfilled wastes</w:t>
      </w:r>
      <w:r w:rsidR="005E244E" w:rsidRPr="0028411F">
        <w:rPr>
          <w:rFonts w:ascii="Times New Roman" w:hAnsi="Times New Roman" w:cs="Times New Roman"/>
          <w:sz w:val="24"/>
          <w:szCs w:val="24"/>
        </w:rPr>
        <w:t xml:space="preserve"> and is</w:t>
      </w:r>
      <w:r w:rsidR="00752FA6" w:rsidRPr="0028411F">
        <w:rPr>
          <w:rFonts w:ascii="Times New Roman" w:hAnsi="Times New Roman" w:cs="Times New Roman"/>
          <w:sz w:val="24"/>
          <w:szCs w:val="24"/>
        </w:rPr>
        <w:t xml:space="preserve"> a target of more advanced diversion programs throughout </w:t>
      </w:r>
      <w:r w:rsidR="002A5E40" w:rsidRPr="0028411F">
        <w:rPr>
          <w:rFonts w:ascii="Times New Roman" w:hAnsi="Times New Roman" w:cs="Times New Roman"/>
          <w:sz w:val="24"/>
          <w:szCs w:val="24"/>
        </w:rPr>
        <w:t>North America (now over 400 curbside organics collection programs)</w:t>
      </w:r>
      <w:r w:rsidR="00752FA6" w:rsidRPr="0028411F">
        <w:rPr>
          <w:rFonts w:ascii="Times New Roman" w:hAnsi="Times New Roman" w:cs="Times New Roman"/>
          <w:sz w:val="24"/>
          <w:szCs w:val="24"/>
        </w:rPr>
        <w:t>, 2) significant quantities of valuable materials are still landfilled and not recycled, Sangamon County residents are throwing away nearly 1,100 tons of a</w:t>
      </w:r>
      <w:r w:rsidR="0099694E" w:rsidRPr="0028411F">
        <w:rPr>
          <w:rFonts w:ascii="Times New Roman" w:hAnsi="Times New Roman" w:cs="Times New Roman"/>
          <w:sz w:val="24"/>
          <w:szCs w:val="24"/>
        </w:rPr>
        <w:t>luminum per year worth</w:t>
      </w:r>
      <w:r w:rsidR="00752FA6" w:rsidRPr="0028411F">
        <w:rPr>
          <w:rFonts w:ascii="Times New Roman" w:hAnsi="Times New Roman" w:cs="Times New Roman"/>
          <w:sz w:val="24"/>
          <w:szCs w:val="24"/>
        </w:rPr>
        <w:t xml:space="preserve"> $1.4 million (assuming $1,300 per ton)</w:t>
      </w:r>
      <w:r w:rsidR="002A5E40" w:rsidRPr="0028411F">
        <w:rPr>
          <w:rFonts w:ascii="Times New Roman" w:hAnsi="Times New Roman" w:cs="Times New Roman"/>
          <w:sz w:val="24"/>
          <w:szCs w:val="24"/>
        </w:rPr>
        <w:t xml:space="preserve">, </w:t>
      </w:r>
      <w:r w:rsidR="005E244E" w:rsidRPr="0028411F">
        <w:rPr>
          <w:rFonts w:ascii="Times New Roman" w:hAnsi="Times New Roman" w:cs="Times New Roman"/>
          <w:sz w:val="24"/>
          <w:szCs w:val="24"/>
        </w:rPr>
        <w:t xml:space="preserve">and </w:t>
      </w:r>
      <w:r w:rsidR="002A5E40" w:rsidRPr="0028411F">
        <w:rPr>
          <w:rFonts w:ascii="Times New Roman" w:hAnsi="Times New Roman" w:cs="Times New Roman"/>
          <w:sz w:val="24"/>
          <w:szCs w:val="24"/>
        </w:rPr>
        <w:t xml:space="preserve">3) construction and </w:t>
      </w:r>
      <w:r w:rsidR="0099694E" w:rsidRPr="0028411F">
        <w:rPr>
          <w:rFonts w:ascii="Times New Roman" w:hAnsi="Times New Roman" w:cs="Times New Roman"/>
          <w:sz w:val="24"/>
          <w:szCs w:val="24"/>
        </w:rPr>
        <w:t>demolition (C&amp;D) debris is</w:t>
      </w:r>
      <w:r w:rsidR="002A5E40" w:rsidRPr="0028411F">
        <w:rPr>
          <w:rFonts w:ascii="Times New Roman" w:hAnsi="Times New Roman" w:cs="Times New Roman"/>
          <w:sz w:val="24"/>
          <w:szCs w:val="24"/>
        </w:rPr>
        <w:t xml:space="preserve"> prevalent in the Sangamon County samples (as well as statewide) and represents a </w:t>
      </w:r>
      <w:r w:rsidR="0099694E" w:rsidRPr="0028411F">
        <w:rPr>
          <w:rFonts w:ascii="Times New Roman" w:hAnsi="Times New Roman" w:cs="Times New Roman"/>
          <w:sz w:val="24"/>
          <w:szCs w:val="24"/>
        </w:rPr>
        <w:t>waste stream the County may</w:t>
      </w:r>
      <w:r w:rsidR="002A5E40" w:rsidRPr="0028411F">
        <w:rPr>
          <w:rFonts w:ascii="Times New Roman" w:hAnsi="Times New Roman" w:cs="Times New Roman"/>
          <w:sz w:val="24"/>
          <w:szCs w:val="24"/>
        </w:rPr>
        <w:t xml:space="preserve"> want to focus on for future diversion programs.</w:t>
      </w:r>
      <w:proofErr w:type="gramEnd"/>
    </w:p>
    <w:p w:rsidR="00AC6A53" w:rsidRPr="0028411F" w:rsidRDefault="00AC6A53" w:rsidP="00AC6A53">
      <w:pPr>
        <w:jc w:val="both"/>
        <w:rPr>
          <w:rFonts w:ascii="Times New Roman" w:hAnsi="Times New Roman" w:cs="Times New Roman"/>
          <w:sz w:val="24"/>
          <w:szCs w:val="24"/>
        </w:rPr>
      </w:pPr>
    </w:p>
    <w:p w:rsidR="00AC6A53" w:rsidRPr="0028411F" w:rsidRDefault="00AC6A53" w:rsidP="00AC6A53">
      <w:pPr>
        <w:jc w:val="both"/>
        <w:rPr>
          <w:rFonts w:ascii="Times New Roman" w:hAnsi="Times New Roman" w:cs="Times New Roman"/>
          <w:sz w:val="24"/>
          <w:szCs w:val="24"/>
        </w:rPr>
      </w:pPr>
    </w:p>
    <w:p w:rsidR="00AC6A53" w:rsidRDefault="00AC6A53" w:rsidP="00AC6A53">
      <w:pPr>
        <w:jc w:val="both"/>
      </w:pPr>
    </w:p>
    <w:p w:rsidR="00AC6A53" w:rsidRDefault="00AC6A53" w:rsidP="00AC6A53">
      <w:pPr>
        <w:jc w:val="both"/>
      </w:pPr>
    </w:p>
    <w:p w:rsidR="00AC6A53" w:rsidRDefault="00AC6A53" w:rsidP="00AC6A53">
      <w:pPr>
        <w:jc w:val="both"/>
      </w:pPr>
    </w:p>
    <w:p w:rsidR="00AC6A53" w:rsidRDefault="00AC6A53" w:rsidP="00AC6A53">
      <w:pPr>
        <w:jc w:val="both"/>
      </w:pPr>
    </w:p>
    <w:p w:rsidR="00AC6A53" w:rsidRDefault="00AC6A53" w:rsidP="00AC6A53">
      <w:pPr>
        <w:jc w:val="both"/>
      </w:pPr>
    </w:p>
    <w:p w:rsidR="00AC6A53" w:rsidRDefault="00AC6A53" w:rsidP="00AC6A53">
      <w:pPr>
        <w:jc w:val="both"/>
      </w:pPr>
    </w:p>
    <w:p w:rsidR="00AC6A53" w:rsidRDefault="00AC6A53" w:rsidP="00AC6A53">
      <w:pPr>
        <w:jc w:val="both"/>
      </w:pPr>
    </w:p>
    <w:tbl>
      <w:tblPr>
        <w:tblW w:w="936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762"/>
        <w:gridCol w:w="1866"/>
        <w:gridCol w:w="1866"/>
        <w:gridCol w:w="1866"/>
      </w:tblGrid>
      <w:tr w:rsidR="00DD65AB" w:rsidRPr="0028411F">
        <w:trPr>
          <w:trHeight w:val="255"/>
          <w:jc w:val="center"/>
        </w:trPr>
        <w:tc>
          <w:tcPr>
            <w:tcW w:w="9360" w:type="dxa"/>
            <w:gridSpan w:val="4"/>
            <w:tcBorders>
              <w:top w:val="single" w:sz="12" w:space="0" w:color="auto"/>
              <w:bottom w:val="single" w:sz="8" w:space="0" w:color="auto"/>
            </w:tcBorders>
            <w:shd w:val="clear" w:color="auto" w:fill="auto"/>
            <w:noWrap/>
            <w:vAlign w:val="bottom"/>
          </w:tcPr>
          <w:p w:rsidR="00DD65AB" w:rsidRPr="0028411F" w:rsidRDefault="003A0033" w:rsidP="00A60BB1">
            <w:pPr>
              <w:jc w:val="center"/>
              <w:rPr>
                <w:rFonts w:ascii="Times New Roman" w:hAnsi="Times New Roman" w:cs="Times New Roman"/>
                <w:sz w:val="20"/>
              </w:rPr>
            </w:pPr>
            <w:r w:rsidRPr="0028411F">
              <w:rPr>
                <w:rFonts w:ascii="Times New Roman" w:hAnsi="Times New Roman" w:cs="Times New Roman"/>
              </w:rPr>
              <w:br w:type="page"/>
            </w:r>
          </w:p>
          <w:p w:rsidR="00DD65AB" w:rsidRPr="0028411F" w:rsidRDefault="00DD65AB" w:rsidP="00A60BB1">
            <w:pPr>
              <w:jc w:val="center"/>
              <w:rPr>
                <w:rFonts w:ascii="Times New Roman" w:hAnsi="Times New Roman" w:cs="Times New Roman"/>
                <w:b/>
                <w:sz w:val="24"/>
                <w:szCs w:val="24"/>
              </w:rPr>
            </w:pPr>
            <w:r w:rsidRPr="0028411F">
              <w:rPr>
                <w:rFonts w:ascii="Times New Roman" w:hAnsi="Times New Roman" w:cs="Times New Roman"/>
                <w:b/>
                <w:sz w:val="24"/>
                <w:szCs w:val="24"/>
              </w:rPr>
              <w:t xml:space="preserve">TABLE </w:t>
            </w:r>
            <w:r w:rsidR="003A0033" w:rsidRPr="0028411F">
              <w:rPr>
                <w:rFonts w:ascii="Times New Roman" w:hAnsi="Times New Roman" w:cs="Times New Roman"/>
                <w:b/>
                <w:sz w:val="24"/>
                <w:szCs w:val="24"/>
              </w:rPr>
              <w:t>2</w:t>
            </w:r>
            <w:r w:rsidRPr="0028411F">
              <w:rPr>
                <w:rFonts w:ascii="Times New Roman" w:hAnsi="Times New Roman" w:cs="Times New Roman"/>
                <w:b/>
                <w:sz w:val="24"/>
                <w:szCs w:val="24"/>
              </w:rPr>
              <w:t>.</w:t>
            </w:r>
            <w:r w:rsidR="00AC6A53" w:rsidRPr="0028411F">
              <w:rPr>
                <w:rFonts w:ascii="Times New Roman" w:hAnsi="Times New Roman" w:cs="Times New Roman"/>
                <w:b/>
                <w:sz w:val="24"/>
                <w:szCs w:val="24"/>
              </w:rPr>
              <w:t>7</w:t>
            </w:r>
            <w:r w:rsidRPr="0028411F">
              <w:rPr>
                <w:rFonts w:ascii="Times New Roman" w:hAnsi="Times New Roman" w:cs="Times New Roman"/>
                <w:b/>
                <w:sz w:val="24"/>
                <w:szCs w:val="24"/>
              </w:rPr>
              <w:t xml:space="preserve">  COMPOSITION OF LANDFILLED WASTE (BY WEIGHT)</w:t>
            </w:r>
          </w:p>
          <w:p w:rsidR="00DD65AB" w:rsidRPr="0028411F" w:rsidRDefault="00DD65AB" w:rsidP="00A60BB1">
            <w:pPr>
              <w:jc w:val="center"/>
              <w:rPr>
                <w:rFonts w:ascii="Times New Roman" w:hAnsi="Times New Roman" w:cs="Times New Roman"/>
                <w:sz w:val="20"/>
              </w:rPr>
            </w:pPr>
          </w:p>
        </w:tc>
      </w:tr>
      <w:tr w:rsidR="00DD65AB" w:rsidRPr="0028411F">
        <w:trPr>
          <w:trHeight w:val="540"/>
          <w:jc w:val="center"/>
        </w:trPr>
        <w:tc>
          <w:tcPr>
            <w:tcW w:w="3762" w:type="dxa"/>
            <w:tcBorders>
              <w:top w:val="single" w:sz="12"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Material</w:t>
            </w:r>
          </w:p>
        </w:tc>
        <w:tc>
          <w:tcPr>
            <w:tcW w:w="1866" w:type="dxa"/>
            <w:tcBorders>
              <w:top w:val="single" w:sz="12" w:space="0" w:color="auto"/>
              <w:left w:val="single" w:sz="8" w:space="0" w:color="auto"/>
              <w:right w:val="single" w:sz="8" w:space="0" w:color="auto"/>
            </w:tcBorders>
            <w:shd w:val="clear" w:color="auto" w:fill="auto"/>
            <w:noWrap/>
            <w:vAlign w:val="center"/>
          </w:tcPr>
          <w:p w:rsidR="00DD65AB" w:rsidRPr="0028411F" w:rsidRDefault="00AC6A53" w:rsidP="0037144C">
            <w:pPr>
              <w:jc w:val="center"/>
              <w:rPr>
                <w:rFonts w:ascii="Times New Roman" w:hAnsi="Times New Roman" w:cs="Times New Roman"/>
                <w:sz w:val="20"/>
              </w:rPr>
            </w:pPr>
            <w:r w:rsidRPr="0028411F">
              <w:rPr>
                <w:rFonts w:ascii="Times New Roman" w:hAnsi="Times New Roman" w:cs="Times New Roman"/>
                <w:sz w:val="20"/>
              </w:rPr>
              <w:t>Sangamon</w:t>
            </w:r>
            <w:r w:rsidR="0037144C" w:rsidRPr="0028411F">
              <w:rPr>
                <w:rFonts w:ascii="Times New Roman" w:hAnsi="Times New Roman" w:cs="Times New Roman"/>
                <w:sz w:val="20"/>
              </w:rPr>
              <w:t xml:space="preserve"> Valley LF-Residential Waste</w:t>
            </w:r>
          </w:p>
        </w:tc>
        <w:tc>
          <w:tcPr>
            <w:tcW w:w="1866" w:type="dxa"/>
            <w:tcBorders>
              <w:top w:val="single" w:sz="12" w:space="0" w:color="auto"/>
              <w:left w:val="single" w:sz="8" w:space="0" w:color="auto"/>
              <w:right w:val="single" w:sz="8" w:space="0" w:color="auto"/>
            </w:tcBorders>
            <w:shd w:val="clear" w:color="auto" w:fill="auto"/>
            <w:noWrap/>
            <w:vAlign w:val="center"/>
          </w:tcPr>
          <w:p w:rsidR="00DD65AB" w:rsidRPr="0028411F" w:rsidRDefault="0037144C" w:rsidP="0037144C">
            <w:pPr>
              <w:jc w:val="center"/>
              <w:rPr>
                <w:rFonts w:ascii="Times New Roman" w:hAnsi="Times New Roman" w:cs="Times New Roman"/>
                <w:sz w:val="20"/>
              </w:rPr>
            </w:pPr>
            <w:r w:rsidRPr="0028411F">
              <w:rPr>
                <w:rFonts w:ascii="Times New Roman" w:hAnsi="Times New Roman" w:cs="Times New Roman"/>
                <w:sz w:val="20"/>
              </w:rPr>
              <w:t>Sangamon Valley LF- ICI Waste</w:t>
            </w:r>
          </w:p>
        </w:tc>
        <w:tc>
          <w:tcPr>
            <w:tcW w:w="1866" w:type="dxa"/>
            <w:tcBorders>
              <w:top w:val="single" w:sz="12" w:space="0" w:color="auto"/>
              <w:left w:val="single" w:sz="8" w:space="0" w:color="auto"/>
            </w:tcBorders>
            <w:shd w:val="clear" w:color="auto" w:fill="auto"/>
            <w:noWrap/>
            <w:vAlign w:val="center"/>
          </w:tcPr>
          <w:p w:rsidR="00DD65AB" w:rsidRPr="0028411F" w:rsidRDefault="00DD65AB" w:rsidP="00A60BB1">
            <w:pPr>
              <w:jc w:val="center"/>
              <w:rPr>
                <w:rFonts w:ascii="Times New Roman" w:hAnsi="Times New Roman" w:cs="Times New Roman"/>
                <w:sz w:val="20"/>
              </w:rPr>
            </w:pPr>
            <w:r w:rsidRPr="0028411F">
              <w:rPr>
                <w:rFonts w:ascii="Times New Roman" w:hAnsi="Times New Roman" w:cs="Times New Roman"/>
                <w:sz w:val="20"/>
              </w:rPr>
              <w:t>Illinois</w:t>
            </w:r>
          </w:p>
          <w:p w:rsidR="00DD65AB" w:rsidRPr="0028411F" w:rsidRDefault="00DD65AB" w:rsidP="00A60BB1">
            <w:pPr>
              <w:jc w:val="center"/>
              <w:rPr>
                <w:rFonts w:ascii="Times New Roman" w:hAnsi="Times New Roman" w:cs="Times New Roman"/>
                <w:sz w:val="20"/>
              </w:rPr>
            </w:pPr>
            <w:r w:rsidRPr="0028411F">
              <w:rPr>
                <w:rFonts w:ascii="Times New Roman" w:hAnsi="Times New Roman" w:cs="Times New Roman"/>
                <w:sz w:val="20"/>
              </w:rPr>
              <w:t>Average</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Paper</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 xml:space="preserve">22.1 </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20.4</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23.0</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Newspaper</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F716D4">
            <w:pPr>
              <w:jc w:val="center"/>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1.9</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Corrugated</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9.1</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 Paper</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12.0</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Plastic</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14.7</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12.2%</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16.2</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#1 - #7 Containers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r w:rsidRPr="0028411F">
              <w:rPr>
                <w:rFonts w:ascii="Times New Roman" w:hAnsi="Times New Roman" w:cs="Times New Roman"/>
                <w:sz w:val="20"/>
              </w:rPr>
              <w:t>4.0%</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Plastic Film</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F716D4">
            <w:pPr>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7.7</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 Plastic</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4.5</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Glass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3.8</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b/>
                <w:bCs/>
                <w:sz w:val="20"/>
              </w:rPr>
            </w:pPr>
            <w:r w:rsidRPr="0028411F">
              <w:rPr>
                <w:rFonts w:ascii="Times New Roman" w:hAnsi="Times New Roman" w:cs="Times New Roman"/>
                <w:b/>
                <w:bCs/>
                <w:sz w:val="20"/>
              </w:rPr>
              <w:t>3.1%</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b/>
                <w:bCs/>
                <w:sz w:val="20"/>
              </w:rPr>
            </w:pPr>
            <w:r w:rsidRPr="0028411F">
              <w:rPr>
                <w:rFonts w:ascii="Times New Roman" w:hAnsi="Times New Roman" w:cs="Times New Roman"/>
                <w:b/>
                <w:bCs/>
                <w:sz w:val="20"/>
              </w:rPr>
              <w:t>3.2%</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Metal</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3.5</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w:t>
            </w:r>
            <w:r w:rsidR="00DD65AB" w:rsidRPr="0028411F">
              <w:rPr>
                <w:rFonts w:ascii="Times New Roman" w:hAnsi="Times New Roman" w:cs="Times New Roman"/>
                <w:b/>
                <w:bCs/>
                <w:sz w:val="20"/>
              </w:rPr>
              <w:t>.7%</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4.2</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Aluminum Cans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0.5</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Tin Cans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0.9</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 Metal</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2.8</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Organics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33</w:t>
            </w:r>
            <w:r w:rsidR="00DD65AB" w:rsidRPr="0028411F">
              <w:rPr>
                <w:rFonts w:ascii="Times New Roman" w:hAnsi="Times New Roman" w:cs="Times New Roman"/>
                <w:b/>
                <w:bCs/>
                <w:sz w:val="20"/>
              </w:rPr>
              <w:t>.2%</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16</w:t>
            </w:r>
            <w:r w:rsidR="00DD65AB" w:rsidRPr="0028411F">
              <w:rPr>
                <w:rFonts w:ascii="Times New Roman" w:hAnsi="Times New Roman" w:cs="Times New Roman"/>
                <w:b/>
                <w:bCs/>
                <w:sz w:val="20"/>
              </w:rPr>
              <w:t>.5%</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27.9</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Yard Waste</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3.1</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Food Scraps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18.0</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 Organic</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6.8</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Inorganics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w:t>
            </w:r>
            <w:r w:rsidR="00DD65AB" w:rsidRPr="0028411F">
              <w:rPr>
                <w:rFonts w:ascii="Times New Roman" w:hAnsi="Times New Roman" w:cs="Times New Roman"/>
                <w:b/>
                <w:bCs/>
                <w:sz w:val="20"/>
              </w:rPr>
              <w:t>.2%</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15</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4.1</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Computers/Electronics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1.0</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Appliances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F716D4">
            <w:pPr>
              <w:jc w:val="center"/>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r w:rsidRPr="0028411F">
              <w:rPr>
                <w:rFonts w:ascii="Times New Roman" w:hAnsi="Times New Roman" w:cs="Times New Roman"/>
                <w:sz w:val="20"/>
              </w:rPr>
              <w:t>0</w:t>
            </w:r>
            <w:r w:rsidR="00F716D4" w:rsidRPr="0028411F">
              <w:rPr>
                <w:rFonts w:ascii="Times New Roman" w:hAnsi="Times New Roman" w:cs="Times New Roman"/>
                <w:sz w:val="20"/>
              </w:rPr>
              <w:t>.4</w:t>
            </w:r>
            <w:r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Tires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r w:rsidRPr="0028411F">
              <w:rPr>
                <w:rFonts w:ascii="Times New Roman" w:hAnsi="Times New Roman" w:cs="Times New Roman"/>
                <w:sz w:val="20"/>
              </w:rPr>
              <w:t>0.2%</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 Inorganic</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2.5</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Textiles</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3.1</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1.2</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5.1</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HHW</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0.6</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0.02</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0.6</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Construction/Demolition</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17.7</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29.4</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15.2</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Wood</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F716D4">
            <w:pPr>
              <w:jc w:val="center"/>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8</w:t>
            </w:r>
            <w:r w:rsidR="00DD65AB" w:rsidRPr="0028411F">
              <w:rPr>
                <w:rFonts w:ascii="Times New Roman" w:hAnsi="Times New Roman" w:cs="Times New Roman"/>
                <w:sz w:val="20"/>
              </w:rPr>
              <w:t>.0%</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xml:space="preserve">  Other</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F716D4">
            <w:pPr>
              <w:jc w:val="center"/>
              <w:rPr>
                <w:rFonts w:ascii="Times New Roman" w:hAnsi="Times New Roman" w:cs="Times New Roman"/>
                <w:sz w:val="20"/>
              </w:rPr>
            </w:pP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DD65AB" w:rsidP="00A60BB1">
            <w:pPr>
              <w:jc w:val="right"/>
              <w:rPr>
                <w:rFonts w:ascii="Times New Roman" w:hAnsi="Times New Roman" w:cs="Times New Roman"/>
                <w:sz w:val="20"/>
              </w:rPr>
            </w:pP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sz w:val="20"/>
              </w:rPr>
            </w:pPr>
            <w:r w:rsidRPr="0028411F">
              <w:rPr>
                <w:rFonts w:ascii="Times New Roman" w:hAnsi="Times New Roman" w:cs="Times New Roman"/>
                <w:sz w:val="20"/>
              </w:rPr>
              <w:t>7.2</w:t>
            </w:r>
            <w:r w:rsidR="00DD65AB" w:rsidRPr="0028411F">
              <w:rPr>
                <w:rFonts w:ascii="Times New Roman" w:hAnsi="Times New Roman" w:cs="Times New Roman"/>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b/>
                <w:bCs/>
                <w:sz w:val="20"/>
              </w:rPr>
            </w:pPr>
            <w:r w:rsidRPr="0028411F">
              <w:rPr>
                <w:rFonts w:ascii="Times New Roman" w:hAnsi="Times New Roman" w:cs="Times New Roman"/>
                <w:b/>
                <w:bCs/>
                <w:sz w:val="20"/>
              </w:rPr>
              <w:t>Total</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99.9</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100.0</w:t>
            </w:r>
            <w:r w:rsidR="00DD65AB" w:rsidRPr="0028411F">
              <w:rPr>
                <w:rFonts w:ascii="Times New Roman" w:hAnsi="Times New Roman" w:cs="Times New Roman"/>
                <w:b/>
                <w:bCs/>
                <w:sz w:val="20"/>
              </w:rPr>
              <w:t>%</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F716D4" w:rsidP="00A60BB1">
            <w:pPr>
              <w:jc w:val="right"/>
              <w:rPr>
                <w:rFonts w:ascii="Times New Roman" w:hAnsi="Times New Roman" w:cs="Times New Roman"/>
                <w:b/>
                <w:bCs/>
                <w:sz w:val="20"/>
              </w:rPr>
            </w:pPr>
            <w:r w:rsidRPr="0028411F">
              <w:rPr>
                <w:rFonts w:ascii="Times New Roman" w:hAnsi="Times New Roman" w:cs="Times New Roman"/>
                <w:b/>
                <w:bCs/>
                <w:sz w:val="20"/>
              </w:rPr>
              <w:t>100.0</w:t>
            </w:r>
            <w:r w:rsidR="00DD65AB" w:rsidRPr="0028411F">
              <w:rPr>
                <w:rFonts w:ascii="Times New Roman" w:hAnsi="Times New Roman" w:cs="Times New Roman"/>
                <w:b/>
                <w:bCs/>
                <w:sz w:val="20"/>
              </w:rPr>
              <w:t>%</w:t>
            </w:r>
          </w:p>
        </w:tc>
      </w:tr>
      <w:tr w:rsidR="00DD65AB" w:rsidRPr="0028411F">
        <w:trPr>
          <w:trHeight w:val="255"/>
          <w:jc w:val="center"/>
        </w:trPr>
        <w:tc>
          <w:tcPr>
            <w:tcW w:w="3762" w:type="dxa"/>
            <w:tcBorders>
              <w:top w:val="single" w:sz="8" w:space="0" w:color="auto"/>
              <w:bottom w:val="single" w:sz="8" w:space="0" w:color="auto"/>
              <w:right w:val="single" w:sz="8"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 Samples</w:t>
            </w:r>
            <w:r w:rsidR="005E244E" w:rsidRPr="0028411F">
              <w:rPr>
                <w:rFonts w:ascii="Times New Roman" w:hAnsi="Times New Roman" w:cs="Times New Roman"/>
                <w:sz w:val="20"/>
              </w:rPr>
              <w:t>01</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5E244E" w:rsidP="00A60BB1">
            <w:pPr>
              <w:jc w:val="right"/>
              <w:rPr>
                <w:rFonts w:ascii="Times New Roman" w:hAnsi="Times New Roman" w:cs="Times New Roman"/>
                <w:sz w:val="20"/>
              </w:rPr>
            </w:pPr>
            <w:r w:rsidRPr="0028411F">
              <w:rPr>
                <w:rFonts w:ascii="Times New Roman" w:hAnsi="Times New Roman" w:cs="Times New Roman"/>
                <w:sz w:val="20"/>
              </w:rPr>
              <w:t>5</w:t>
            </w:r>
          </w:p>
        </w:tc>
        <w:tc>
          <w:tcPr>
            <w:tcW w:w="1866" w:type="dxa"/>
            <w:tcBorders>
              <w:top w:val="single" w:sz="8" w:space="0" w:color="auto"/>
              <w:left w:val="single" w:sz="8" w:space="0" w:color="auto"/>
              <w:bottom w:val="single" w:sz="8" w:space="0" w:color="auto"/>
              <w:right w:val="single" w:sz="8" w:space="0" w:color="auto"/>
            </w:tcBorders>
            <w:shd w:val="clear" w:color="auto" w:fill="auto"/>
            <w:noWrap/>
            <w:vAlign w:val="bottom"/>
          </w:tcPr>
          <w:p w:rsidR="00DD65AB" w:rsidRPr="0028411F" w:rsidRDefault="005E244E" w:rsidP="00A60BB1">
            <w:pPr>
              <w:jc w:val="right"/>
              <w:rPr>
                <w:rFonts w:ascii="Times New Roman" w:hAnsi="Times New Roman" w:cs="Times New Roman"/>
                <w:sz w:val="20"/>
              </w:rPr>
            </w:pPr>
            <w:r w:rsidRPr="0028411F">
              <w:rPr>
                <w:rFonts w:ascii="Times New Roman" w:hAnsi="Times New Roman" w:cs="Times New Roman"/>
                <w:sz w:val="20"/>
              </w:rPr>
              <w:t>4</w:t>
            </w:r>
          </w:p>
        </w:tc>
        <w:tc>
          <w:tcPr>
            <w:tcW w:w="1866" w:type="dxa"/>
            <w:tcBorders>
              <w:top w:val="single" w:sz="8" w:space="0" w:color="auto"/>
              <w:left w:val="single" w:sz="8" w:space="0" w:color="auto"/>
              <w:bottom w:val="single" w:sz="8" w:space="0" w:color="auto"/>
            </w:tcBorders>
            <w:shd w:val="clear" w:color="auto" w:fill="auto"/>
            <w:noWrap/>
            <w:vAlign w:val="bottom"/>
          </w:tcPr>
          <w:p w:rsidR="00DD65AB" w:rsidRPr="0028411F" w:rsidRDefault="005E244E" w:rsidP="00A60BB1">
            <w:pPr>
              <w:jc w:val="right"/>
              <w:rPr>
                <w:rFonts w:ascii="Times New Roman" w:hAnsi="Times New Roman" w:cs="Times New Roman"/>
                <w:sz w:val="20"/>
              </w:rPr>
            </w:pPr>
            <w:r w:rsidRPr="0028411F">
              <w:rPr>
                <w:rFonts w:ascii="Times New Roman" w:hAnsi="Times New Roman" w:cs="Times New Roman"/>
                <w:sz w:val="20"/>
              </w:rPr>
              <w:t>263</w:t>
            </w:r>
          </w:p>
        </w:tc>
      </w:tr>
      <w:tr w:rsidR="00DD65AB" w:rsidRPr="0028411F">
        <w:trPr>
          <w:trHeight w:val="255"/>
          <w:jc w:val="center"/>
        </w:trPr>
        <w:tc>
          <w:tcPr>
            <w:tcW w:w="9360" w:type="dxa"/>
            <w:gridSpan w:val="4"/>
            <w:tcBorders>
              <w:top w:val="single" w:sz="8" w:space="0" w:color="auto"/>
              <w:bottom w:val="single" w:sz="12" w:space="0" w:color="auto"/>
            </w:tcBorders>
            <w:shd w:val="clear" w:color="auto" w:fill="auto"/>
            <w:noWrap/>
            <w:vAlign w:val="bottom"/>
          </w:tcPr>
          <w:p w:rsidR="00DD65AB" w:rsidRPr="0028411F" w:rsidRDefault="00DD65AB" w:rsidP="00A60BB1">
            <w:pPr>
              <w:rPr>
                <w:rFonts w:ascii="Times New Roman" w:hAnsi="Times New Roman" w:cs="Times New Roman"/>
                <w:sz w:val="20"/>
              </w:rPr>
            </w:pPr>
            <w:r w:rsidRPr="0028411F">
              <w:rPr>
                <w:rFonts w:ascii="Times New Roman" w:hAnsi="Times New Roman" w:cs="Times New Roman"/>
                <w:sz w:val="20"/>
              </w:rPr>
              <w:t>Source:</w:t>
            </w:r>
          </w:p>
          <w:p w:rsidR="00DD65AB" w:rsidRPr="0028411F" w:rsidRDefault="00DD65AB" w:rsidP="00A60BB1">
            <w:pPr>
              <w:tabs>
                <w:tab w:val="left" w:pos="342"/>
              </w:tabs>
              <w:ind w:left="342" w:hanging="342"/>
              <w:rPr>
                <w:rFonts w:ascii="Times New Roman" w:hAnsi="Times New Roman" w:cs="Times New Roman"/>
                <w:sz w:val="20"/>
              </w:rPr>
            </w:pPr>
            <w:r w:rsidRPr="0028411F">
              <w:rPr>
                <w:rFonts w:ascii="Times New Roman" w:hAnsi="Times New Roman" w:cs="Times New Roman"/>
                <w:sz w:val="20"/>
              </w:rPr>
              <w:t>1.</w:t>
            </w:r>
            <w:r w:rsidRPr="0028411F">
              <w:rPr>
                <w:rFonts w:ascii="Times New Roman" w:hAnsi="Times New Roman" w:cs="Times New Roman"/>
                <w:sz w:val="20"/>
              </w:rPr>
              <w:tab/>
              <w:t xml:space="preserve"> CDM, </w:t>
            </w:r>
            <w:r w:rsidRPr="0028411F">
              <w:rPr>
                <w:rFonts w:ascii="Times New Roman" w:hAnsi="Times New Roman" w:cs="Times New Roman"/>
                <w:i/>
                <w:sz w:val="20"/>
              </w:rPr>
              <w:t>Illinois Commodity/Waste Generation and Characterization Study</w:t>
            </w:r>
            <w:r w:rsidR="005E244E" w:rsidRPr="0028411F">
              <w:rPr>
                <w:rFonts w:ascii="Times New Roman" w:hAnsi="Times New Roman" w:cs="Times New Roman"/>
                <w:sz w:val="20"/>
              </w:rPr>
              <w:t>, March 30, 2015</w:t>
            </w:r>
          </w:p>
        </w:tc>
      </w:tr>
    </w:tbl>
    <w:p w:rsidR="00DD65AB" w:rsidRPr="0028411F" w:rsidRDefault="00DD65AB" w:rsidP="00A60BB1">
      <w:pPr>
        <w:rPr>
          <w:rFonts w:ascii="Times New Roman" w:hAnsi="Times New Roman" w:cs="Times New Roman"/>
        </w:rPr>
      </w:pPr>
    </w:p>
    <w:p w:rsidR="00DD65AB" w:rsidRPr="0028411F" w:rsidRDefault="00DD65AB" w:rsidP="00A60BB1">
      <w:pPr>
        <w:rPr>
          <w:rFonts w:ascii="Times New Roman" w:hAnsi="Times New Roman" w:cs="Times New Roman"/>
        </w:rPr>
      </w:pPr>
    </w:p>
    <w:p w:rsidR="00DD65AB" w:rsidRPr="0028411F" w:rsidRDefault="00DD65AB" w:rsidP="00A60BB1">
      <w:pPr>
        <w:jc w:val="both"/>
        <w:rPr>
          <w:rFonts w:ascii="Times New Roman" w:hAnsi="Times New Roman" w:cs="Times New Roman"/>
        </w:rPr>
      </w:pPr>
    </w:p>
    <w:sectPr w:rsidR="00DD65AB" w:rsidRPr="0028411F" w:rsidSect="00B05BEC">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D9" w:rsidRDefault="009015D9">
      <w:r>
        <w:separator/>
      </w:r>
    </w:p>
  </w:endnote>
  <w:endnote w:type="continuationSeparator" w:id="0">
    <w:p w:rsidR="009015D9" w:rsidRDefault="0090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Default="00654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Pr="0028411F" w:rsidRDefault="00654197" w:rsidP="00A1180C">
    <w:pPr>
      <w:pStyle w:val="Footer"/>
      <w:jc w:val="right"/>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57216" behindDoc="1" locked="0" layoutInCell="1" allowOverlap="0" wp14:anchorId="44720AF2" wp14:editId="661AC3B9">
          <wp:simplePos x="0" y="0"/>
          <wp:positionH relativeFrom="column">
            <wp:posOffset>-38100</wp:posOffset>
          </wp:positionH>
          <wp:positionV relativeFrom="paragraph">
            <wp:posOffset>-301625</wp:posOffset>
          </wp:positionV>
          <wp:extent cx="648970" cy="648970"/>
          <wp:effectExtent l="0" t="0" r="0" b="0"/>
          <wp:wrapTight wrapText="left">
            <wp:wrapPolygon edited="0">
              <wp:start x="0" y="0"/>
              <wp:lineTo x="0" y="20924"/>
              <wp:lineTo x="20924" y="20924"/>
              <wp:lineTo x="209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48970"/>
                  </a:xfrm>
                  <a:prstGeom prst="rect">
                    <a:avLst/>
                  </a:prstGeom>
                  <a:noFill/>
                </pic:spPr>
              </pic:pic>
            </a:graphicData>
          </a:graphic>
          <wp14:sizeRelH relativeFrom="margin">
            <wp14:pctWidth>0</wp14:pctWidth>
          </wp14:sizeRelH>
          <wp14:sizeRelV relativeFrom="margin">
            <wp14:pctHeight>0</wp14:pctHeight>
          </wp14:sizeRelV>
        </wp:anchor>
      </w:drawing>
    </w:r>
    <w:r w:rsidRPr="0028411F">
      <w:rPr>
        <w:rFonts w:ascii="Times New Roman" w:hAnsi="Times New Roman" w:cs="Times New Roman"/>
        <w:sz w:val="20"/>
      </w:rPr>
      <w:t>Page 2-</w:t>
    </w:r>
    <w:r w:rsidRPr="0028411F">
      <w:rPr>
        <w:rStyle w:val="PageNumber"/>
        <w:rFonts w:ascii="Times New Roman" w:hAnsi="Times New Roman" w:cs="Times New Roman"/>
        <w:sz w:val="20"/>
      </w:rPr>
      <w:fldChar w:fldCharType="begin"/>
    </w:r>
    <w:r w:rsidRPr="0028411F">
      <w:rPr>
        <w:rStyle w:val="PageNumber"/>
        <w:rFonts w:ascii="Times New Roman" w:hAnsi="Times New Roman" w:cs="Times New Roman"/>
        <w:sz w:val="20"/>
      </w:rPr>
      <w:instrText xml:space="preserve"> PAGE </w:instrText>
    </w:r>
    <w:r w:rsidRPr="0028411F">
      <w:rPr>
        <w:rStyle w:val="PageNumber"/>
        <w:rFonts w:ascii="Times New Roman" w:hAnsi="Times New Roman" w:cs="Times New Roman"/>
        <w:sz w:val="20"/>
      </w:rPr>
      <w:fldChar w:fldCharType="separate"/>
    </w:r>
    <w:r w:rsidR="004D20E6">
      <w:rPr>
        <w:rStyle w:val="PageNumber"/>
        <w:rFonts w:ascii="Times New Roman" w:hAnsi="Times New Roman" w:cs="Times New Roman"/>
        <w:noProof/>
        <w:sz w:val="20"/>
      </w:rPr>
      <w:t>1</w:t>
    </w:r>
    <w:r w:rsidRPr="0028411F">
      <w:rPr>
        <w:rStyle w:val="PageNumbe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Default="0065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D9" w:rsidRDefault="009015D9">
      <w:r>
        <w:separator/>
      </w:r>
    </w:p>
  </w:footnote>
  <w:footnote w:type="continuationSeparator" w:id="0">
    <w:p w:rsidR="009015D9" w:rsidRDefault="0090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Default="00654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Pr="0028411F" w:rsidRDefault="009015D9" w:rsidP="00A1180C">
    <w:pPr>
      <w:pStyle w:val="Header"/>
      <w:jc w:val="right"/>
      <w:rPr>
        <w:rFonts w:ascii="Times New Roman" w:hAnsi="Times New Roman" w:cs="Times New Roman"/>
        <w:sz w:val="20"/>
      </w:rPr>
    </w:pPr>
    <w:sdt>
      <w:sdtPr>
        <w:rPr>
          <w:rFonts w:ascii="Times New Roman" w:hAnsi="Times New Roman" w:cs="Times New Roman"/>
          <w:sz w:val="20"/>
        </w:rPr>
        <w:id w:val="-885333905"/>
        <w:docPartObj>
          <w:docPartGallery w:val="Watermarks"/>
          <w:docPartUnique/>
        </w:docPartObj>
      </w:sdtPr>
      <w:sdtEndPr/>
      <w:sdtContent>
        <w:r>
          <w:rPr>
            <w:rFonts w:ascii="Times New Roman" w:hAnsi="Times New Roman" w:cs="Times New Roman"/>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54197" w:rsidRPr="0028411F">
      <w:rPr>
        <w:rFonts w:ascii="Times New Roman" w:hAnsi="Times New Roman" w:cs="Times New Roman"/>
        <w:sz w:val="20"/>
      </w:rPr>
      <w:t>Section 2</w:t>
    </w:r>
  </w:p>
  <w:p w:rsidR="00654197" w:rsidRPr="0028411F" w:rsidRDefault="00654197" w:rsidP="00A1180C">
    <w:pPr>
      <w:pStyle w:val="Header"/>
      <w:jc w:val="right"/>
      <w:rPr>
        <w:rFonts w:ascii="Times New Roman" w:hAnsi="Times New Roman" w:cs="Times New Roman"/>
        <w:sz w:val="20"/>
      </w:rPr>
    </w:pPr>
    <w:r w:rsidRPr="0028411F">
      <w:rPr>
        <w:rFonts w:ascii="Times New Roman" w:hAnsi="Times New Roman" w:cs="Times New Roman"/>
        <w:sz w:val="20"/>
      </w:rPr>
      <w:t>Waste Generation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197" w:rsidRDefault="00654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E58"/>
    <w:multiLevelType w:val="hybridMultilevel"/>
    <w:tmpl w:val="1F7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D53"/>
    <w:multiLevelType w:val="hybridMultilevel"/>
    <w:tmpl w:val="BD58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75601"/>
    <w:multiLevelType w:val="hybridMultilevel"/>
    <w:tmpl w:val="55145FAC"/>
    <w:lvl w:ilvl="0" w:tplc="4C5613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
    <w:nsid w:val="1B153030"/>
    <w:multiLevelType w:val="hybridMultilevel"/>
    <w:tmpl w:val="55145FAC"/>
    <w:lvl w:ilvl="0" w:tplc="4C5613DC">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nsid w:val="1C8E2CB6"/>
    <w:multiLevelType w:val="hybridMultilevel"/>
    <w:tmpl w:val="DE1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0666F"/>
    <w:multiLevelType w:val="hybridMultilevel"/>
    <w:tmpl w:val="C2D4C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225DD8"/>
    <w:multiLevelType w:val="hybridMultilevel"/>
    <w:tmpl w:val="97263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E46F7"/>
    <w:multiLevelType w:val="multilevel"/>
    <w:tmpl w:val="908607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5714D2"/>
    <w:multiLevelType w:val="hybridMultilevel"/>
    <w:tmpl w:val="F1922A1A"/>
    <w:lvl w:ilvl="0" w:tplc="D374C436">
      <w:start w:val="1"/>
      <w:numFmt w:val="bullet"/>
      <w:lvlText w:val=""/>
      <w:lvlJc w:val="left"/>
      <w:pPr>
        <w:tabs>
          <w:tab w:val="num" w:pos="720"/>
        </w:tabs>
        <w:ind w:left="1440" w:hanging="72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CD7C08"/>
    <w:multiLevelType w:val="hybridMultilevel"/>
    <w:tmpl w:val="1FC0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90CBF"/>
    <w:multiLevelType w:val="hybridMultilevel"/>
    <w:tmpl w:val="78000C8C"/>
    <w:lvl w:ilvl="0" w:tplc="088E9D4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601A0C6F"/>
    <w:multiLevelType w:val="hybridMultilevel"/>
    <w:tmpl w:val="4546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45290B"/>
    <w:multiLevelType w:val="hybridMultilevel"/>
    <w:tmpl w:val="6B72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3F4448"/>
    <w:multiLevelType w:val="hybridMultilevel"/>
    <w:tmpl w:val="EA764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
  </w:num>
  <w:num w:numId="5">
    <w:abstractNumId w:val="10"/>
  </w:num>
  <w:num w:numId="6">
    <w:abstractNumId w:val="2"/>
  </w:num>
  <w:num w:numId="7">
    <w:abstractNumId w:val="6"/>
  </w:num>
  <w:num w:numId="8">
    <w:abstractNumId w:val="0"/>
  </w:num>
  <w:num w:numId="9">
    <w:abstractNumId w:val="5"/>
  </w:num>
  <w:num w:numId="10">
    <w:abstractNumId w:val="3"/>
  </w:num>
  <w:num w:numId="11">
    <w:abstractNumId w:val="13"/>
  </w:num>
  <w:num w:numId="12">
    <w:abstractNumId w:val="12"/>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0C"/>
    <w:rsid w:val="00000C09"/>
    <w:rsid w:val="000019B6"/>
    <w:rsid w:val="00001B08"/>
    <w:rsid w:val="00001FA9"/>
    <w:rsid w:val="00002217"/>
    <w:rsid w:val="000036E5"/>
    <w:rsid w:val="00004B5B"/>
    <w:rsid w:val="00005919"/>
    <w:rsid w:val="00006ECE"/>
    <w:rsid w:val="000225DE"/>
    <w:rsid w:val="00023915"/>
    <w:rsid w:val="00025A5B"/>
    <w:rsid w:val="00031DE1"/>
    <w:rsid w:val="00031EFF"/>
    <w:rsid w:val="0003415C"/>
    <w:rsid w:val="00042E63"/>
    <w:rsid w:val="00043A74"/>
    <w:rsid w:val="00046BE3"/>
    <w:rsid w:val="00046CD1"/>
    <w:rsid w:val="000477C1"/>
    <w:rsid w:val="00050D53"/>
    <w:rsid w:val="00053189"/>
    <w:rsid w:val="000540CE"/>
    <w:rsid w:val="00054F48"/>
    <w:rsid w:val="00056FE5"/>
    <w:rsid w:val="00057FBB"/>
    <w:rsid w:val="00060B15"/>
    <w:rsid w:val="00064535"/>
    <w:rsid w:val="000651D8"/>
    <w:rsid w:val="00066289"/>
    <w:rsid w:val="00072723"/>
    <w:rsid w:val="00073F0D"/>
    <w:rsid w:val="000759A0"/>
    <w:rsid w:val="00084933"/>
    <w:rsid w:val="00084FF2"/>
    <w:rsid w:val="00085AC2"/>
    <w:rsid w:val="0008769E"/>
    <w:rsid w:val="00087A83"/>
    <w:rsid w:val="00090D0D"/>
    <w:rsid w:val="000943F8"/>
    <w:rsid w:val="00096E81"/>
    <w:rsid w:val="00096FDE"/>
    <w:rsid w:val="000A2589"/>
    <w:rsid w:val="000A283C"/>
    <w:rsid w:val="000A2C9E"/>
    <w:rsid w:val="000A3126"/>
    <w:rsid w:val="000A31BA"/>
    <w:rsid w:val="000A4EA7"/>
    <w:rsid w:val="000A756D"/>
    <w:rsid w:val="000B4DE8"/>
    <w:rsid w:val="000B5663"/>
    <w:rsid w:val="000C2A0C"/>
    <w:rsid w:val="000C2D6D"/>
    <w:rsid w:val="000C364E"/>
    <w:rsid w:val="000C5815"/>
    <w:rsid w:val="000C7FA9"/>
    <w:rsid w:val="000D2250"/>
    <w:rsid w:val="000D34C9"/>
    <w:rsid w:val="000D3FF9"/>
    <w:rsid w:val="000D5589"/>
    <w:rsid w:val="000D594D"/>
    <w:rsid w:val="000D59D6"/>
    <w:rsid w:val="000D5EE9"/>
    <w:rsid w:val="000D708A"/>
    <w:rsid w:val="000E286C"/>
    <w:rsid w:val="000E334F"/>
    <w:rsid w:val="000E4FAF"/>
    <w:rsid w:val="000E587D"/>
    <w:rsid w:val="000E79E5"/>
    <w:rsid w:val="000F1C64"/>
    <w:rsid w:val="000F5CA4"/>
    <w:rsid w:val="000F6647"/>
    <w:rsid w:val="00100ED9"/>
    <w:rsid w:val="00102B56"/>
    <w:rsid w:val="001041C6"/>
    <w:rsid w:val="001060FB"/>
    <w:rsid w:val="001117F8"/>
    <w:rsid w:val="00114B0C"/>
    <w:rsid w:val="00115329"/>
    <w:rsid w:val="00121304"/>
    <w:rsid w:val="00122C65"/>
    <w:rsid w:val="00123B32"/>
    <w:rsid w:val="00124230"/>
    <w:rsid w:val="001303B4"/>
    <w:rsid w:val="00134F68"/>
    <w:rsid w:val="00137069"/>
    <w:rsid w:val="001419D9"/>
    <w:rsid w:val="00142C69"/>
    <w:rsid w:val="00142F66"/>
    <w:rsid w:val="001443D0"/>
    <w:rsid w:val="001447FC"/>
    <w:rsid w:val="001457D2"/>
    <w:rsid w:val="001479E2"/>
    <w:rsid w:val="00153EFD"/>
    <w:rsid w:val="00154F1F"/>
    <w:rsid w:val="001559F4"/>
    <w:rsid w:val="0015600A"/>
    <w:rsid w:val="001560B5"/>
    <w:rsid w:val="00156A77"/>
    <w:rsid w:val="00165492"/>
    <w:rsid w:val="001657E5"/>
    <w:rsid w:val="001666F6"/>
    <w:rsid w:val="00167E5C"/>
    <w:rsid w:val="001754EB"/>
    <w:rsid w:val="00176CF4"/>
    <w:rsid w:val="00176FE7"/>
    <w:rsid w:val="001778AC"/>
    <w:rsid w:val="00180BB1"/>
    <w:rsid w:val="00182FC5"/>
    <w:rsid w:val="00183CB2"/>
    <w:rsid w:val="00184962"/>
    <w:rsid w:val="001870FC"/>
    <w:rsid w:val="001951AA"/>
    <w:rsid w:val="001A1107"/>
    <w:rsid w:val="001A2100"/>
    <w:rsid w:val="001A2C97"/>
    <w:rsid w:val="001A6591"/>
    <w:rsid w:val="001B11FC"/>
    <w:rsid w:val="001B4D12"/>
    <w:rsid w:val="001B4E40"/>
    <w:rsid w:val="001C02DB"/>
    <w:rsid w:val="001C59B0"/>
    <w:rsid w:val="001C5E56"/>
    <w:rsid w:val="001C7E9C"/>
    <w:rsid w:val="001C7F60"/>
    <w:rsid w:val="001D0A08"/>
    <w:rsid w:val="001D1A48"/>
    <w:rsid w:val="001D26A8"/>
    <w:rsid w:val="001D4770"/>
    <w:rsid w:val="001D4FC3"/>
    <w:rsid w:val="001D6B02"/>
    <w:rsid w:val="001D7FB9"/>
    <w:rsid w:val="001E2DFA"/>
    <w:rsid w:val="001E2FF6"/>
    <w:rsid w:val="001F4C5F"/>
    <w:rsid w:val="00203837"/>
    <w:rsid w:val="002062A2"/>
    <w:rsid w:val="00213679"/>
    <w:rsid w:val="00215DE1"/>
    <w:rsid w:val="002213D4"/>
    <w:rsid w:val="00221CB7"/>
    <w:rsid w:val="00223798"/>
    <w:rsid w:val="002259E9"/>
    <w:rsid w:val="0022717D"/>
    <w:rsid w:val="00232485"/>
    <w:rsid w:val="00233AA7"/>
    <w:rsid w:val="00233F0C"/>
    <w:rsid w:val="00235C16"/>
    <w:rsid w:val="00241F67"/>
    <w:rsid w:val="00243AB6"/>
    <w:rsid w:val="00244950"/>
    <w:rsid w:val="00245F1A"/>
    <w:rsid w:val="00245F8A"/>
    <w:rsid w:val="00250376"/>
    <w:rsid w:val="00250F49"/>
    <w:rsid w:val="002515B7"/>
    <w:rsid w:val="002516B5"/>
    <w:rsid w:val="00252504"/>
    <w:rsid w:val="00253B8F"/>
    <w:rsid w:val="00253CC6"/>
    <w:rsid w:val="00253F70"/>
    <w:rsid w:val="002624F5"/>
    <w:rsid w:val="00262DEC"/>
    <w:rsid w:val="00263FC7"/>
    <w:rsid w:val="0026531F"/>
    <w:rsid w:val="00275383"/>
    <w:rsid w:val="00275E2C"/>
    <w:rsid w:val="00276B3D"/>
    <w:rsid w:val="002829BF"/>
    <w:rsid w:val="00282E8F"/>
    <w:rsid w:val="0028411F"/>
    <w:rsid w:val="002844E3"/>
    <w:rsid w:val="00286285"/>
    <w:rsid w:val="00291CC3"/>
    <w:rsid w:val="00293BDD"/>
    <w:rsid w:val="0029677A"/>
    <w:rsid w:val="00296F84"/>
    <w:rsid w:val="00297A80"/>
    <w:rsid w:val="002A1B00"/>
    <w:rsid w:val="002A3931"/>
    <w:rsid w:val="002A4D0D"/>
    <w:rsid w:val="002A5DFF"/>
    <w:rsid w:val="002A5E40"/>
    <w:rsid w:val="002A6C16"/>
    <w:rsid w:val="002A7C5F"/>
    <w:rsid w:val="002B0064"/>
    <w:rsid w:val="002B6D82"/>
    <w:rsid w:val="002B7C8E"/>
    <w:rsid w:val="002D1B2F"/>
    <w:rsid w:val="002D226F"/>
    <w:rsid w:val="002D2892"/>
    <w:rsid w:val="002D53AA"/>
    <w:rsid w:val="002D637D"/>
    <w:rsid w:val="002D72E8"/>
    <w:rsid w:val="002E1E1E"/>
    <w:rsid w:val="002E2BE4"/>
    <w:rsid w:val="002E6159"/>
    <w:rsid w:val="002E7453"/>
    <w:rsid w:val="002E7E3E"/>
    <w:rsid w:val="002F074C"/>
    <w:rsid w:val="002F0B2F"/>
    <w:rsid w:val="002F2040"/>
    <w:rsid w:val="002F2609"/>
    <w:rsid w:val="002F63E6"/>
    <w:rsid w:val="00300005"/>
    <w:rsid w:val="00302506"/>
    <w:rsid w:val="003073C3"/>
    <w:rsid w:val="003108E6"/>
    <w:rsid w:val="003126B5"/>
    <w:rsid w:val="003126C0"/>
    <w:rsid w:val="00312DF3"/>
    <w:rsid w:val="00313A66"/>
    <w:rsid w:val="00314BA7"/>
    <w:rsid w:val="0031626E"/>
    <w:rsid w:val="0032219A"/>
    <w:rsid w:val="0032722F"/>
    <w:rsid w:val="00330F10"/>
    <w:rsid w:val="00333AFE"/>
    <w:rsid w:val="00340442"/>
    <w:rsid w:val="00340DE3"/>
    <w:rsid w:val="0034543D"/>
    <w:rsid w:val="00351FA6"/>
    <w:rsid w:val="00354FAA"/>
    <w:rsid w:val="00355399"/>
    <w:rsid w:val="00356DE9"/>
    <w:rsid w:val="003602BB"/>
    <w:rsid w:val="00362C38"/>
    <w:rsid w:val="00362D76"/>
    <w:rsid w:val="003665A3"/>
    <w:rsid w:val="00366FA3"/>
    <w:rsid w:val="003672C6"/>
    <w:rsid w:val="00367727"/>
    <w:rsid w:val="00367E89"/>
    <w:rsid w:val="0037144C"/>
    <w:rsid w:val="0037330B"/>
    <w:rsid w:val="00375988"/>
    <w:rsid w:val="003773BD"/>
    <w:rsid w:val="00380E1C"/>
    <w:rsid w:val="00381098"/>
    <w:rsid w:val="003820DB"/>
    <w:rsid w:val="00382101"/>
    <w:rsid w:val="00382A8B"/>
    <w:rsid w:val="00383C4A"/>
    <w:rsid w:val="00385107"/>
    <w:rsid w:val="00390CB4"/>
    <w:rsid w:val="00394B91"/>
    <w:rsid w:val="0039591B"/>
    <w:rsid w:val="00396CE6"/>
    <w:rsid w:val="003A0033"/>
    <w:rsid w:val="003A0EF1"/>
    <w:rsid w:val="003A2439"/>
    <w:rsid w:val="003A2CAE"/>
    <w:rsid w:val="003A7C0A"/>
    <w:rsid w:val="003B2A60"/>
    <w:rsid w:val="003C0183"/>
    <w:rsid w:val="003C0633"/>
    <w:rsid w:val="003C2715"/>
    <w:rsid w:val="003C2CEA"/>
    <w:rsid w:val="003C312E"/>
    <w:rsid w:val="003C547B"/>
    <w:rsid w:val="003C6004"/>
    <w:rsid w:val="003C7007"/>
    <w:rsid w:val="003D04CA"/>
    <w:rsid w:val="003D2241"/>
    <w:rsid w:val="003D4824"/>
    <w:rsid w:val="003E3351"/>
    <w:rsid w:val="003E3F16"/>
    <w:rsid w:val="003E41C5"/>
    <w:rsid w:val="003E4523"/>
    <w:rsid w:val="003E4A3A"/>
    <w:rsid w:val="003E4D01"/>
    <w:rsid w:val="003E4ED8"/>
    <w:rsid w:val="003E5630"/>
    <w:rsid w:val="003E62CC"/>
    <w:rsid w:val="003F1553"/>
    <w:rsid w:val="003F287B"/>
    <w:rsid w:val="003F3BE2"/>
    <w:rsid w:val="00401091"/>
    <w:rsid w:val="00407075"/>
    <w:rsid w:val="0040779D"/>
    <w:rsid w:val="00412014"/>
    <w:rsid w:val="004146FD"/>
    <w:rsid w:val="0041482A"/>
    <w:rsid w:val="00422790"/>
    <w:rsid w:val="00422E11"/>
    <w:rsid w:val="00423323"/>
    <w:rsid w:val="004233E5"/>
    <w:rsid w:val="004260D8"/>
    <w:rsid w:val="0042731E"/>
    <w:rsid w:val="00427CCF"/>
    <w:rsid w:val="00434900"/>
    <w:rsid w:val="004404F4"/>
    <w:rsid w:val="00441CF9"/>
    <w:rsid w:val="004433CF"/>
    <w:rsid w:val="00443425"/>
    <w:rsid w:val="004457E0"/>
    <w:rsid w:val="004465E9"/>
    <w:rsid w:val="00450721"/>
    <w:rsid w:val="004526E4"/>
    <w:rsid w:val="00452963"/>
    <w:rsid w:val="0045357D"/>
    <w:rsid w:val="00463E02"/>
    <w:rsid w:val="00464362"/>
    <w:rsid w:val="00464DB9"/>
    <w:rsid w:val="00471D57"/>
    <w:rsid w:val="00472CDC"/>
    <w:rsid w:val="004756F7"/>
    <w:rsid w:val="00476D7B"/>
    <w:rsid w:val="0048057F"/>
    <w:rsid w:val="004855D9"/>
    <w:rsid w:val="00486B77"/>
    <w:rsid w:val="00486EB9"/>
    <w:rsid w:val="00487D0E"/>
    <w:rsid w:val="00490373"/>
    <w:rsid w:val="00490A36"/>
    <w:rsid w:val="00491100"/>
    <w:rsid w:val="004969FF"/>
    <w:rsid w:val="004A0279"/>
    <w:rsid w:val="004A048F"/>
    <w:rsid w:val="004A0926"/>
    <w:rsid w:val="004A36F4"/>
    <w:rsid w:val="004A67DA"/>
    <w:rsid w:val="004A7284"/>
    <w:rsid w:val="004B192C"/>
    <w:rsid w:val="004C1D17"/>
    <w:rsid w:val="004C29CD"/>
    <w:rsid w:val="004C3407"/>
    <w:rsid w:val="004C72A0"/>
    <w:rsid w:val="004D20E6"/>
    <w:rsid w:val="004D236C"/>
    <w:rsid w:val="004D2E95"/>
    <w:rsid w:val="004D4136"/>
    <w:rsid w:val="004D5A9F"/>
    <w:rsid w:val="004E4449"/>
    <w:rsid w:val="004E5AEC"/>
    <w:rsid w:val="004E5C43"/>
    <w:rsid w:val="004E6BCD"/>
    <w:rsid w:val="004E708A"/>
    <w:rsid w:val="004E7801"/>
    <w:rsid w:val="004F0BD8"/>
    <w:rsid w:val="004F1EF9"/>
    <w:rsid w:val="004F241E"/>
    <w:rsid w:val="004F295B"/>
    <w:rsid w:val="004F400A"/>
    <w:rsid w:val="005002AE"/>
    <w:rsid w:val="00507F2F"/>
    <w:rsid w:val="00514186"/>
    <w:rsid w:val="00515AC8"/>
    <w:rsid w:val="00516340"/>
    <w:rsid w:val="00517FA0"/>
    <w:rsid w:val="00521661"/>
    <w:rsid w:val="00521FC8"/>
    <w:rsid w:val="005227E1"/>
    <w:rsid w:val="00522A28"/>
    <w:rsid w:val="00524F93"/>
    <w:rsid w:val="005270F4"/>
    <w:rsid w:val="00530B27"/>
    <w:rsid w:val="00535FFA"/>
    <w:rsid w:val="00543112"/>
    <w:rsid w:val="00551619"/>
    <w:rsid w:val="0055188E"/>
    <w:rsid w:val="00553C7D"/>
    <w:rsid w:val="0055683E"/>
    <w:rsid w:val="005668B1"/>
    <w:rsid w:val="00567438"/>
    <w:rsid w:val="00573203"/>
    <w:rsid w:val="005753BA"/>
    <w:rsid w:val="005759CC"/>
    <w:rsid w:val="0058129F"/>
    <w:rsid w:val="00582399"/>
    <w:rsid w:val="0058421C"/>
    <w:rsid w:val="0058660A"/>
    <w:rsid w:val="005867B5"/>
    <w:rsid w:val="00587130"/>
    <w:rsid w:val="0059407C"/>
    <w:rsid w:val="00594ECB"/>
    <w:rsid w:val="00596BDD"/>
    <w:rsid w:val="005A1CB9"/>
    <w:rsid w:val="005A4409"/>
    <w:rsid w:val="005A61C4"/>
    <w:rsid w:val="005A753D"/>
    <w:rsid w:val="005B77F4"/>
    <w:rsid w:val="005C0403"/>
    <w:rsid w:val="005C4909"/>
    <w:rsid w:val="005C4FC0"/>
    <w:rsid w:val="005C5165"/>
    <w:rsid w:val="005C670D"/>
    <w:rsid w:val="005C67A8"/>
    <w:rsid w:val="005C7C54"/>
    <w:rsid w:val="005D0BB2"/>
    <w:rsid w:val="005D1890"/>
    <w:rsid w:val="005D1E66"/>
    <w:rsid w:val="005D3AEF"/>
    <w:rsid w:val="005D4451"/>
    <w:rsid w:val="005D4B4E"/>
    <w:rsid w:val="005E244E"/>
    <w:rsid w:val="005E575F"/>
    <w:rsid w:val="005E7AC5"/>
    <w:rsid w:val="005F6250"/>
    <w:rsid w:val="005F7F51"/>
    <w:rsid w:val="006000AD"/>
    <w:rsid w:val="0060098C"/>
    <w:rsid w:val="00602744"/>
    <w:rsid w:val="006038FF"/>
    <w:rsid w:val="00603BBF"/>
    <w:rsid w:val="0060453E"/>
    <w:rsid w:val="00607645"/>
    <w:rsid w:val="00607D52"/>
    <w:rsid w:val="00613440"/>
    <w:rsid w:val="00614B3D"/>
    <w:rsid w:val="00614E10"/>
    <w:rsid w:val="00617DE7"/>
    <w:rsid w:val="006206FB"/>
    <w:rsid w:val="006241FF"/>
    <w:rsid w:val="0063000F"/>
    <w:rsid w:val="00631408"/>
    <w:rsid w:val="006318B4"/>
    <w:rsid w:val="00635285"/>
    <w:rsid w:val="006403F6"/>
    <w:rsid w:val="00654197"/>
    <w:rsid w:val="00655A80"/>
    <w:rsid w:val="00655F4C"/>
    <w:rsid w:val="00660C43"/>
    <w:rsid w:val="00662680"/>
    <w:rsid w:val="00663570"/>
    <w:rsid w:val="0066494D"/>
    <w:rsid w:val="00665477"/>
    <w:rsid w:val="0067323A"/>
    <w:rsid w:val="006766B1"/>
    <w:rsid w:val="006808D1"/>
    <w:rsid w:val="00681EC1"/>
    <w:rsid w:val="006855A6"/>
    <w:rsid w:val="0068663A"/>
    <w:rsid w:val="00686B67"/>
    <w:rsid w:val="0068737C"/>
    <w:rsid w:val="00687D4D"/>
    <w:rsid w:val="006915BA"/>
    <w:rsid w:val="00695943"/>
    <w:rsid w:val="00696104"/>
    <w:rsid w:val="00697CE1"/>
    <w:rsid w:val="006A4FFA"/>
    <w:rsid w:val="006A61B5"/>
    <w:rsid w:val="006B3CEC"/>
    <w:rsid w:val="006B7339"/>
    <w:rsid w:val="006C03EC"/>
    <w:rsid w:val="006C58F0"/>
    <w:rsid w:val="006C5CDD"/>
    <w:rsid w:val="006C6678"/>
    <w:rsid w:val="006D41EE"/>
    <w:rsid w:val="006D54FA"/>
    <w:rsid w:val="006D5AE8"/>
    <w:rsid w:val="006D7F36"/>
    <w:rsid w:val="006E071A"/>
    <w:rsid w:val="006E31CE"/>
    <w:rsid w:val="006E54D3"/>
    <w:rsid w:val="006E62FF"/>
    <w:rsid w:val="006E63A1"/>
    <w:rsid w:val="006F2413"/>
    <w:rsid w:val="006F5D17"/>
    <w:rsid w:val="00702683"/>
    <w:rsid w:val="00702C27"/>
    <w:rsid w:val="00705707"/>
    <w:rsid w:val="00706758"/>
    <w:rsid w:val="00713FBE"/>
    <w:rsid w:val="00717A1C"/>
    <w:rsid w:val="00717A1F"/>
    <w:rsid w:val="00717E08"/>
    <w:rsid w:val="0072062E"/>
    <w:rsid w:val="00724D42"/>
    <w:rsid w:val="007264B0"/>
    <w:rsid w:val="007305FA"/>
    <w:rsid w:val="007309D8"/>
    <w:rsid w:val="007368FA"/>
    <w:rsid w:val="0074091F"/>
    <w:rsid w:val="00752FA6"/>
    <w:rsid w:val="00754EBE"/>
    <w:rsid w:val="00756B50"/>
    <w:rsid w:val="007579E3"/>
    <w:rsid w:val="0076507C"/>
    <w:rsid w:val="007670A9"/>
    <w:rsid w:val="00767822"/>
    <w:rsid w:val="00767FD5"/>
    <w:rsid w:val="007733B3"/>
    <w:rsid w:val="00774220"/>
    <w:rsid w:val="00776D99"/>
    <w:rsid w:val="007803E5"/>
    <w:rsid w:val="0078044F"/>
    <w:rsid w:val="0078122B"/>
    <w:rsid w:val="007904BF"/>
    <w:rsid w:val="00793856"/>
    <w:rsid w:val="00793997"/>
    <w:rsid w:val="007A2D38"/>
    <w:rsid w:val="007A480A"/>
    <w:rsid w:val="007A4B42"/>
    <w:rsid w:val="007B0C63"/>
    <w:rsid w:val="007B29AC"/>
    <w:rsid w:val="007B2DC5"/>
    <w:rsid w:val="007B5E70"/>
    <w:rsid w:val="007B6BC9"/>
    <w:rsid w:val="007C67CE"/>
    <w:rsid w:val="007D01F0"/>
    <w:rsid w:val="007D293D"/>
    <w:rsid w:val="007D37E5"/>
    <w:rsid w:val="007D4BF3"/>
    <w:rsid w:val="007D51E0"/>
    <w:rsid w:val="007D57F5"/>
    <w:rsid w:val="007D7E0E"/>
    <w:rsid w:val="007D7F5A"/>
    <w:rsid w:val="007E0E78"/>
    <w:rsid w:val="007E2E38"/>
    <w:rsid w:val="007E32C7"/>
    <w:rsid w:val="007E4AA8"/>
    <w:rsid w:val="007E6E27"/>
    <w:rsid w:val="007E78A0"/>
    <w:rsid w:val="007F0D2F"/>
    <w:rsid w:val="007F2912"/>
    <w:rsid w:val="007F4D26"/>
    <w:rsid w:val="007F51B0"/>
    <w:rsid w:val="007F62DA"/>
    <w:rsid w:val="008006FB"/>
    <w:rsid w:val="00807136"/>
    <w:rsid w:val="008112B6"/>
    <w:rsid w:val="00816DBB"/>
    <w:rsid w:val="00817350"/>
    <w:rsid w:val="008219B7"/>
    <w:rsid w:val="00832861"/>
    <w:rsid w:val="00834F06"/>
    <w:rsid w:val="0083771D"/>
    <w:rsid w:val="0084128C"/>
    <w:rsid w:val="0084398A"/>
    <w:rsid w:val="00843BBD"/>
    <w:rsid w:val="00843EB2"/>
    <w:rsid w:val="00844080"/>
    <w:rsid w:val="0084591A"/>
    <w:rsid w:val="00845F3B"/>
    <w:rsid w:val="00852B7D"/>
    <w:rsid w:val="00853508"/>
    <w:rsid w:val="00853DFE"/>
    <w:rsid w:val="00857F10"/>
    <w:rsid w:val="00860416"/>
    <w:rsid w:val="008608C8"/>
    <w:rsid w:val="00860DAE"/>
    <w:rsid w:val="00861CC2"/>
    <w:rsid w:val="0086289E"/>
    <w:rsid w:val="00870F51"/>
    <w:rsid w:val="00871078"/>
    <w:rsid w:val="008710DF"/>
    <w:rsid w:val="008712F8"/>
    <w:rsid w:val="00871573"/>
    <w:rsid w:val="00875F4B"/>
    <w:rsid w:val="0087621A"/>
    <w:rsid w:val="008767D8"/>
    <w:rsid w:val="0088697F"/>
    <w:rsid w:val="00891DB0"/>
    <w:rsid w:val="00896C90"/>
    <w:rsid w:val="00897B48"/>
    <w:rsid w:val="00897EFD"/>
    <w:rsid w:val="008A1ED8"/>
    <w:rsid w:val="008A3795"/>
    <w:rsid w:val="008A582C"/>
    <w:rsid w:val="008B0BC2"/>
    <w:rsid w:val="008B0F1C"/>
    <w:rsid w:val="008B14A1"/>
    <w:rsid w:val="008B174C"/>
    <w:rsid w:val="008B1A50"/>
    <w:rsid w:val="008C0052"/>
    <w:rsid w:val="008D56FF"/>
    <w:rsid w:val="008D5D45"/>
    <w:rsid w:val="008E082F"/>
    <w:rsid w:val="008E1635"/>
    <w:rsid w:val="008E4576"/>
    <w:rsid w:val="008E67A6"/>
    <w:rsid w:val="008E723B"/>
    <w:rsid w:val="008F2836"/>
    <w:rsid w:val="008F7F50"/>
    <w:rsid w:val="009015A5"/>
    <w:rsid w:val="009015D9"/>
    <w:rsid w:val="00901C5A"/>
    <w:rsid w:val="00901EC8"/>
    <w:rsid w:val="00902081"/>
    <w:rsid w:val="00903554"/>
    <w:rsid w:val="009054E1"/>
    <w:rsid w:val="00911D6A"/>
    <w:rsid w:val="009124C9"/>
    <w:rsid w:val="00915028"/>
    <w:rsid w:val="00915FB5"/>
    <w:rsid w:val="00920927"/>
    <w:rsid w:val="00920D1A"/>
    <w:rsid w:val="00925388"/>
    <w:rsid w:val="00927188"/>
    <w:rsid w:val="009319F3"/>
    <w:rsid w:val="00945355"/>
    <w:rsid w:val="00954970"/>
    <w:rsid w:val="00960BE6"/>
    <w:rsid w:val="00960E3F"/>
    <w:rsid w:val="00961AC5"/>
    <w:rsid w:val="00966933"/>
    <w:rsid w:val="009716DA"/>
    <w:rsid w:val="009719B7"/>
    <w:rsid w:val="00971CFD"/>
    <w:rsid w:val="00972B3D"/>
    <w:rsid w:val="00980721"/>
    <w:rsid w:val="009839A3"/>
    <w:rsid w:val="00986B42"/>
    <w:rsid w:val="00993195"/>
    <w:rsid w:val="0099689D"/>
    <w:rsid w:val="0099694E"/>
    <w:rsid w:val="009A171E"/>
    <w:rsid w:val="009A6A73"/>
    <w:rsid w:val="009A6F5B"/>
    <w:rsid w:val="009A72F5"/>
    <w:rsid w:val="009B6C0B"/>
    <w:rsid w:val="009C1E5A"/>
    <w:rsid w:val="009C75FB"/>
    <w:rsid w:val="009D0F39"/>
    <w:rsid w:val="009D1895"/>
    <w:rsid w:val="009D2405"/>
    <w:rsid w:val="009D47DC"/>
    <w:rsid w:val="009D5D2D"/>
    <w:rsid w:val="009D794E"/>
    <w:rsid w:val="009E03F5"/>
    <w:rsid w:val="009E084A"/>
    <w:rsid w:val="009E3A36"/>
    <w:rsid w:val="009E59DD"/>
    <w:rsid w:val="009F0B4B"/>
    <w:rsid w:val="009F1C4D"/>
    <w:rsid w:val="009F3999"/>
    <w:rsid w:val="009F4DF4"/>
    <w:rsid w:val="009F56BE"/>
    <w:rsid w:val="009F5D7B"/>
    <w:rsid w:val="009F7984"/>
    <w:rsid w:val="00A00421"/>
    <w:rsid w:val="00A01B8E"/>
    <w:rsid w:val="00A025E5"/>
    <w:rsid w:val="00A02D80"/>
    <w:rsid w:val="00A031F5"/>
    <w:rsid w:val="00A03670"/>
    <w:rsid w:val="00A0702C"/>
    <w:rsid w:val="00A10955"/>
    <w:rsid w:val="00A1180C"/>
    <w:rsid w:val="00A20E28"/>
    <w:rsid w:val="00A23EDB"/>
    <w:rsid w:val="00A2444E"/>
    <w:rsid w:val="00A2446E"/>
    <w:rsid w:val="00A24DC2"/>
    <w:rsid w:val="00A2529C"/>
    <w:rsid w:val="00A27647"/>
    <w:rsid w:val="00A31211"/>
    <w:rsid w:val="00A42123"/>
    <w:rsid w:val="00A453F7"/>
    <w:rsid w:val="00A47BB1"/>
    <w:rsid w:val="00A5400C"/>
    <w:rsid w:val="00A546FB"/>
    <w:rsid w:val="00A54D22"/>
    <w:rsid w:val="00A60BB1"/>
    <w:rsid w:val="00A63080"/>
    <w:rsid w:val="00A63290"/>
    <w:rsid w:val="00A65827"/>
    <w:rsid w:val="00A671F1"/>
    <w:rsid w:val="00A70AB3"/>
    <w:rsid w:val="00A715B6"/>
    <w:rsid w:val="00A73FCC"/>
    <w:rsid w:val="00A743B7"/>
    <w:rsid w:val="00A75678"/>
    <w:rsid w:val="00A77027"/>
    <w:rsid w:val="00A77349"/>
    <w:rsid w:val="00A77821"/>
    <w:rsid w:val="00A80E21"/>
    <w:rsid w:val="00A84B17"/>
    <w:rsid w:val="00A84DFA"/>
    <w:rsid w:val="00A86EAB"/>
    <w:rsid w:val="00A9483F"/>
    <w:rsid w:val="00A95F90"/>
    <w:rsid w:val="00A96C5A"/>
    <w:rsid w:val="00A96F56"/>
    <w:rsid w:val="00A97F26"/>
    <w:rsid w:val="00AA0950"/>
    <w:rsid w:val="00AA0D61"/>
    <w:rsid w:val="00AA14C8"/>
    <w:rsid w:val="00AA62C4"/>
    <w:rsid w:val="00AA7329"/>
    <w:rsid w:val="00AB4B4C"/>
    <w:rsid w:val="00AB5E61"/>
    <w:rsid w:val="00AC0599"/>
    <w:rsid w:val="00AC12DD"/>
    <w:rsid w:val="00AC1559"/>
    <w:rsid w:val="00AC4560"/>
    <w:rsid w:val="00AC69B7"/>
    <w:rsid w:val="00AC6A53"/>
    <w:rsid w:val="00AC7515"/>
    <w:rsid w:val="00AC7A61"/>
    <w:rsid w:val="00AD1F31"/>
    <w:rsid w:val="00AD2223"/>
    <w:rsid w:val="00AD389C"/>
    <w:rsid w:val="00AD4655"/>
    <w:rsid w:val="00AD722D"/>
    <w:rsid w:val="00AD78C7"/>
    <w:rsid w:val="00AE0C5F"/>
    <w:rsid w:val="00AE39DE"/>
    <w:rsid w:val="00AE41A6"/>
    <w:rsid w:val="00AF1CC5"/>
    <w:rsid w:val="00AF3B61"/>
    <w:rsid w:val="00AF62E5"/>
    <w:rsid w:val="00AF68A0"/>
    <w:rsid w:val="00AF7435"/>
    <w:rsid w:val="00B0039D"/>
    <w:rsid w:val="00B048B0"/>
    <w:rsid w:val="00B05BEC"/>
    <w:rsid w:val="00B05E9A"/>
    <w:rsid w:val="00B06CE6"/>
    <w:rsid w:val="00B07307"/>
    <w:rsid w:val="00B1072E"/>
    <w:rsid w:val="00B122F5"/>
    <w:rsid w:val="00B13087"/>
    <w:rsid w:val="00B15211"/>
    <w:rsid w:val="00B15306"/>
    <w:rsid w:val="00B156FD"/>
    <w:rsid w:val="00B16ED7"/>
    <w:rsid w:val="00B20409"/>
    <w:rsid w:val="00B208DF"/>
    <w:rsid w:val="00B20A64"/>
    <w:rsid w:val="00B220E9"/>
    <w:rsid w:val="00B220F0"/>
    <w:rsid w:val="00B2274B"/>
    <w:rsid w:val="00B26B4F"/>
    <w:rsid w:val="00B2702A"/>
    <w:rsid w:val="00B27185"/>
    <w:rsid w:val="00B32CF4"/>
    <w:rsid w:val="00B3756A"/>
    <w:rsid w:val="00B40D06"/>
    <w:rsid w:val="00B41A34"/>
    <w:rsid w:val="00B4537D"/>
    <w:rsid w:val="00B4591E"/>
    <w:rsid w:val="00B46334"/>
    <w:rsid w:val="00B4723A"/>
    <w:rsid w:val="00B5205C"/>
    <w:rsid w:val="00B53B85"/>
    <w:rsid w:val="00B5514B"/>
    <w:rsid w:val="00B60C10"/>
    <w:rsid w:val="00B60FD0"/>
    <w:rsid w:val="00B615B6"/>
    <w:rsid w:val="00B62814"/>
    <w:rsid w:val="00B630A0"/>
    <w:rsid w:val="00B6350B"/>
    <w:rsid w:val="00B73C90"/>
    <w:rsid w:val="00B75B1E"/>
    <w:rsid w:val="00B80D8B"/>
    <w:rsid w:val="00B82182"/>
    <w:rsid w:val="00B84EBE"/>
    <w:rsid w:val="00B8525F"/>
    <w:rsid w:val="00B85935"/>
    <w:rsid w:val="00B85FA1"/>
    <w:rsid w:val="00B87278"/>
    <w:rsid w:val="00B907C2"/>
    <w:rsid w:val="00B90D60"/>
    <w:rsid w:val="00B939A7"/>
    <w:rsid w:val="00B93D7B"/>
    <w:rsid w:val="00BA1EA7"/>
    <w:rsid w:val="00BA4A98"/>
    <w:rsid w:val="00BA52AB"/>
    <w:rsid w:val="00BB06CE"/>
    <w:rsid w:val="00BB1119"/>
    <w:rsid w:val="00BB2092"/>
    <w:rsid w:val="00BB47DB"/>
    <w:rsid w:val="00BB5183"/>
    <w:rsid w:val="00BC1485"/>
    <w:rsid w:val="00BC29FA"/>
    <w:rsid w:val="00BC4121"/>
    <w:rsid w:val="00BC6701"/>
    <w:rsid w:val="00BC69A4"/>
    <w:rsid w:val="00BC73EF"/>
    <w:rsid w:val="00BD0133"/>
    <w:rsid w:val="00BD308B"/>
    <w:rsid w:val="00BD4E8E"/>
    <w:rsid w:val="00BE0094"/>
    <w:rsid w:val="00BE0CA5"/>
    <w:rsid w:val="00BE1D46"/>
    <w:rsid w:val="00BE2141"/>
    <w:rsid w:val="00BE3F8B"/>
    <w:rsid w:val="00BE6EB5"/>
    <w:rsid w:val="00BF58A0"/>
    <w:rsid w:val="00BF64A4"/>
    <w:rsid w:val="00C0366C"/>
    <w:rsid w:val="00C0417A"/>
    <w:rsid w:val="00C04232"/>
    <w:rsid w:val="00C07FC5"/>
    <w:rsid w:val="00C10396"/>
    <w:rsid w:val="00C1191B"/>
    <w:rsid w:val="00C11B66"/>
    <w:rsid w:val="00C14A56"/>
    <w:rsid w:val="00C15EB0"/>
    <w:rsid w:val="00C16268"/>
    <w:rsid w:val="00C21A72"/>
    <w:rsid w:val="00C224F1"/>
    <w:rsid w:val="00C22C87"/>
    <w:rsid w:val="00C236A9"/>
    <w:rsid w:val="00C23DBC"/>
    <w:rsid w:val="00C24B10"/>
    <w:rsid w:val="00C25F1D"/>
    <w:rsid w:val="00C31C5E"/>
    <w:rsid w:val="00C34B91"/>
    <w:rsid w:val="00C35022"/>
    <w:rsid w:val="00C36979"/>
    <w:rsid w:val="00C428A7"/>
    <w:rsid w:val="00C43030"/>
    <w:rsid w:val="00C44E3B"/>
    <w:rsid w:val="00C46537"/>
    <w:rsid w:val="00C46D31"/>
    <w:rsid w:val="00C47727"/>
    <w:rsid w:val="00C5011D"/>
    <w:rsid w:val="00C53064"/>
    <w:rsid w:val="00C6195C"/>
    <w:rsid w:val="00C62A67"/>
    <w:rsid w:val="00C62C10"/>
    <w:rsid w:val="00C6461B"/>
    <w:rsid w:val="00C64A07"/>
    <w:rsid w:val="00C70F1F"/>
    <w:rsid w:val="00C75F05"/>
    <w:rsid w:val="00C761D3"/>
    <w:rsid w:val="00C80A98"/>
    <w:rsid w:val="00C824BB"/>
    <w:rsid w:val="00C9352A"/>
    <w:rsid w:val="00C9660B"/>
    <w:rsid w:val="00C97E68"/>
    <w:rsid w:val="00CA0823"/>
    <w:rsid w:val="00CA27EC"/>
    <w:rsid w:val="00CA4494"/>
    <w:rsid w:val="00CA5FC4"/>
    <w:rsid w:val="00CB63FA"/>
    <w:rsid w:val="00CC3FEA"/>
    <w:rsid w:val="00CC4067"/>
    <w:rsid w:val="00CC4CB0"/>
    <w:rsid w:val="00CC4D64"/>
    <w:rsid w:val="00CD0374"/>
    <w:rsid w:val="00CD2A98"/>
    <w:rsid w:val="00CD473D"/>
    <w:rsid w:val="00CD4C3B"/>
    <w:rsid w:val="00CD6CD0"/>
    <w:rsid w:val="00CD7CA0"/>
    <w:rsid w:val="00CE089B"/>
    <w:rsid w:val="00CE17E7"/>
    <w:rsid w:val="00CE1B43"/>
    <w:rsid w:val="00CE23C5"/>
    <w:rsid w:val="00CE32CE"/>
    <w:rsid w:val="00CE6FAC"/>
    <w:rsid w:val="00D04532"/>
    <w:rsid w:val="00D07EAE"/>
    <w:rsid w:val="00D10D20"/>
    <w:rsid w:val="00D120ED"/>
    <w:rsid w:val="00D14091"/>
    <w:rsid w:val="00D16409"/>
    <w:rsid w:val="00D17799"/>
    <w:rsid w:val="00D24DB4"/>
    <w:rsid w:val="00D25993"/>
    <w:rsid w:val="00D265C8"/>
    <w:rsid w:val="00D26778"/>
    <w:rsid w:val="00D3399D"/>
    <w:rsid w:val="00D342C4"/>
    <w:rsid w:val="00D34DE5"/>
    <w:rsid w:val="00D36754"/>
    <w:rsid w:val="00D36AF8"/>
    <w:rsid w:val="00D4378E"/>
    <w:rsid w:val="00D44FF4"/>
    <w:rsid w:val="00D45801"/>
    <w:rsid w:val="00D45D2F"/>
    <w:rsid w:val="00D47CAA"/>
    <w:rsid w:val="00D53B0C"/>
    <w:rsid w:val="00D54F90"/>
    <w:rsid w:val="00D63A38"/>
    <w:rsid w:val="00D64253"/>
    <w:rsid w:val="00D73D4F"/>
    <w:rsid w:val="00D74AD8"/>
    <w:rsid w:val="00D74C2A"/>
    <w:rsid w:val="00D7549E"/>
    <w:rsid w:val="00D75888"/>
    <w:rsid w:val="00D82173"/>
    <w:rsid w:val="00D82F87"/>
    <w:rsid w:val="00D84A7A"/>
    <w:rsid w:val="00D84F88"/>
    <w:rsid w:val="00D917A2"/>
    <w:rsid w:val="00D946BE"/>
    <w:rsid w:val="00D94940"/>
    <w:rsid w:val="00D94B52"/>
    <w:rsid w:val="00D97616"/>
    <w:rsid w:val="00DA2939"/>
    <w:rsid w:val="00DA297F"/>
    <w:rsid w:val="00DA3ECF"/>
    <w:rsid w:val="00DB0C3C"/>
    <w:rsid w:val="00DB221A"/>
    <w:rsid w:val="00DB39DD"/>
    <w:rsid w:val="00DB5329"/>
    <w:rsid w:val="00DB5ED1"/>
    <w:rsid w:val="00DB6C9E"/>
    <w:rsid w:val="00DC6570"/>
    <w:rsid w:val="00DD14F8"/>
    <w:rsid w:val="00DD1BE1"/>
    <w:rsid w:val="00DD3809"/>
    <w:rsid w:val="00DD3C90"/>
    <w:rsid w:val="00DD65AB"/>
    <w:rsid w:val="00DD6EED"/>
    <w:rsid w:val="00DE3F6E"/>
    <w:rsid w:val="00DF626A"/>
    <w:rsid w:val="00DF7498"/>
    <w:rsid w:val="00E00F98"/>
    <w:rsid w:val="00E01822"/>
    <w:rsid w:val="00E01D80"/>
    <w:rsid w:val="00E03464"/>
    <w:rsid w:val="00E04AAA"/>
    <w:rsid w:val="00E05DA8"/>
    <w:rsid w:val="00E11BBE"/>
    <w:rsid w:val="00E11CA3"/>
    <w:rsid w:val="00E13E31"/>
    <w:rsid w:val="00E158B2"/>
    <w:rsid w:val="00E15B36"/>
    <w:rsid w:val="00E17AB4"/>
    <w:rsid w:val="00E218B6"/>
    <w:rsid w:val="00E233D6"/>
    <w:rsid w:val="00E2476A"/>
    <w:rsid w:val="00E25E5E"/>
    <w:rsid w:val="00E27FBE"/>
    <w:rsid w:val="00E313A5"/>
    <w:rsid w:val="00E3162E"/>
    <w:rsid w:val="00E33A53"/>
    <w:rsid w:val="00E349B1"/>
    <w:rsid w:val="00E37AA8"/>
    <w:rsid w:val="00E4479F"/>
    <w:rsid w:val="00E45753"/>
    <w:rsid w:val="00E5247F"/>
    <w:rsid w:val="00E52600"/>
    <w:rsid w:val="00E54D5A"/>
    <w:rsid w:val="00E54F94"/>
    <w:rsid w:val="00E56707"/>
    <w:rsid w:val="00E579C0"/>
    <w:rsid w:val="00E60E73"/>
    <w:rsid w:val="00E672B6"/>
    <w:rsid w:val="00E70066"/>
    <w:rsid w:val="00E7494A"/>
    <w:rsid w:val="00E808D8"/>
    <w:rsid w:val="00E81852"/>
    <w:rsid w:val="00E82634"/>
    <w:rsid w:val="00E862D6"/>
    <w:rsid w:val="00E8646A"/>
    <w:rsid w:val="00E876EF"/>
    <w:rsid w:val="00E8793B"/>
    <w:rsid w:val="00E90120"/>
    <w:rsid w:val="00E90414"/>
    <w:rsid w:val="00E9099A"/>
    <w:rsid w:val="00E92753"/>
    <w:rsid w:val="00E93315"/>
    <w:rsid w:val="00E93886"/>
    <w:rsid w:val="00E93A30"/>
    <w:rsid w:val="00EA1AAB"/>
    <w:rsid w:val="00EA2F07"/>
    <w:rsid w:val="00EA6769"/>
    <w:rsid w:val="00EB797D"/>
    <w:rsid w:val="00EC2C5D"/>
    <w:rsid w:val="00EC5196"/>
    <w:rsid w:val="00EC6F5A"/>
    <w:rsid w:val="00EC7F55"/>
    <w:rsid w:val="00EC7FB7"/>
    <w:rsid w:val="00ED05F4"/>
    <w:rsid w:val="00ED0BBE"/>
    <w:rsid w:val="00ED1331"/>
    <w:rsid w:val="00ED16A0"/>
    <w:rsid w:val="00ED22FC"/>
    <w:rsid w:val="00ED2A72"/>
    <w:rsid w:val="00ED3662"/>
    <w:rsid w:val="00ED764E"/>
    <w:rsid w:val="00EE406E"/>
    <w:rsid w:val="00EE56AC"/>
    <w:rsid w:val="00EF1005"/>
    <w:rsid w:val="00EF1E89"/>
    <w:rsid w:val="00EF2417"/>
    <w:rsid w:val="00EF51C1"/>
    <w:rsid w:val="00EF5C0D"/>
    <w:rsid w:val="00EF6513"/>
    <w:rsid w:val="00EF7E83"/>
    <w:rsid w:val="00F01D7D"/>
    <w:rsid w:val="00F04243"/>
    <w:rsid w:val="00F05BDE"/>
    <w:rsid w:val="00F05EF4"/>
    <w:rsid w:val="00F07035"/>
    <w:rsid w:val="00F1162A"/>
    <w:rsid w:val="00F11CD1"/>
    <w:rsid w:val="00F144DA"/>
    <w:rsid w:val="00F16C38"/>
    <w:rsid w:val="00F17691"/>
    <w:rsid w:val="00F21188"/>
    <w:rsid w:val="00F21267"/>
    <w:rsid w:val="00F21A65"/>
    <w:rsid w:val="00F24A84"/>
    <w:rsid w:val="00F255BD"/>
    <w:rsid w:val="00F25826"/>
    <w:rsid w:val="00F31DA6"/>
    <w:rsid w:val="00F35F0E"/>
    <w:rsid w:val="00F375F8"/>
    <w:rsid w:val="00F37911"/>
    <w:rsid w:val="00F402AA"/>
    <w:rsid w:val="00F4075B"/>
    <w:rsid w:val="00F43670"/>
    <w:rsid w:val="00F43B2B"/>
    <w:rsid w:val="00F46680"/>
    <w:rsid w:val="00F47A0D"/>
    <w:rsid w:val="00F50654"/>
    <w:rsid w:val="00F5333F"/>
    <w:rsid w:val="00F539F5"/>
    <w:rsid w:val="00F6019B"/>
    <w:rsid w:val="00F62F36"/>
    <w:rsid w:val="00F66ECE"/>
    <w:rsid w:val="00F67B24"/>
    <w:rsid w:val="00F7166B"/>
    <w:rsid w:val="00F716D4"/>
    <w:rsid w:val="00F73B2F"/>
    <w:rsid w:val="00F90468"/>
    <w:rsid w:val="00FA0542"/>
    <w:rsid w:val="00FA081E"/>
    <w:rsid w:val="00FA2B48"/>
    <w:rsid w:val="00FA4B41"/>
    <w:rsid w:val="00FB1921"/>
    <w:rsid w:val="00FB3BEA"/>
    <w:rsid w:val="00FB5568"/>
    <w:rsid w:val="00FB564E"/>
    <w:rsid w:val="00FB74F4"/>
    <w:rsid w:val="00FC46BA"/>
    <w:rsid w:val="00FD1C4D"/>
    <w:rsid w:val="00FD52BA"/>
    <w:rsid w:val="00FD5EB7"/>
    <w:rsid w:val="00FD71F9"/>
    <w:rsid w:val="00FD72A0"/>
    <w:rsid w:val="00FE08B3"/>
    <w:rsid w:val="00FE12D7"/>
    <w:rsid w:val="00FE1C9C"/>
    <w:rsid w:val="00FE2FD3"/>
    <w:rsid w:val="00FE34CE"/>
    <w:rsid w:val="00FE5E69"/>
    <w:rsid w:val="00FF4DB7"/>
    <w:rsid w:val="00FF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0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80C"/>
    <w:pPr>
      <w:tabs>
        <w:tab w:val="center" w:pos="4320"/>
        <w:tab w:val="right" w:pos="8640"/>
      </w:tabs>
    </w:pPr>
  </w:style>
  <w:style w:type="paragraph" w:styleId="Footer">
    <w:name w:val="footer"/>
    <w:basedOn w:val="Normal"/>
    <w:rsid w:val="00A1180C"/>
    <w:pPr>
      <w:tabs>
        <w:tab w:val="center" w:pos="4320"/>
        <w:tab w:val="right" w:pos="8640"/>
      </w:tabs>
    </w:pPr>
  </w:style>
  <w:style w:type="character" w:styleId="PageNumber">
    <w:name w:val="page number"/>
    <w:basedOn w:val="DefaultParagraphFont"/>
    <w:rsid w:val="00A1180C"/>
  </w:style>
  <w:style w:type="paragraph" w:styleId="BalloonText">
    <w:name w:val="Balloon Text"/>
    <w:basedOn w:val="Normal"/>
    <w:semiHidden/>
    <w:rsid w:val="00713FBE"/>
    <w:rPr>
      <w:rFonts w:ascii="Tahoma" w:hAnsi="Tahoma" w:cs="Tahoma"/>
      <w:sz w:val="16"/>
      <w:szCs w:val="16"/>
    </w:rPr>
  </w:style>
  <w:style w:type="table" w:styleId="TableGrid">
    <w:name w:val="Table Grid"/>
    <w:basedOn w:val="TableNormal"/>
    <w:rsid w:val="007F62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9A72F5"/>
    <w:rPr>
      <w:sz w:val="20"/>
    </w:rPr>
  </w:style>
  <w:style w:type="character" w:styleId="FootnoteReference">
    <w:name w:val="footnote reference"/>
    <w:semiHidden/>
    <w:rsid w:val="009A72F5"/>
    <w:rPr>
      <w:vertAlign w:val="superscript"/>
    </w:rPr>
  </w:style>
  <w:style w:type="paragraph" w:styleId="ListParagraph">
    <w:name w:val="List Paragraph"/>
    <w:basedOn w:val="Normal"/>
    <w:uiPriority w:val="34"/>
    <w:qFormat/>
    <w:rsid w:val="001A2100"/>
    <w:pPr>
      <w:ind w:left="720"/>
    </w:pPr>
  </w:style>
  <w:style w:type="character" w:styleId="Hyperlink">
    <w:name w:val="Hyperlink"/>
    <w:uiPriority w:val="99"/>
    <w:unhideWhenUsed/>
    <w:rsid w:val="00235C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80C"/>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80C"/>
    <w:pPr>
      <w:tabs>
        <w:tab w:val="center" w:pos="4320"/>
        <w:tab w:val="right" w:pos="8640"/>
      </w:tabs>
    </w:pPr>
  </w:style>
  <w:style w:type="paragraph" w:styleId="Footer">
    <w:name w:val="footer"/>
    <w:basedOn w:val="Normal"/>
    <w:rsid w:val="00A1180C"/>
    <w:pPr>
      <w:tabs>
        <w:tab w:val="center" w:pos="4320"/>
        <w:tab w:val="right" w:pos="8640"/>
      </w:tabs>
    </w:pPr>
  </w:style>
  <w:style w:type="character" w:styleId="PageNumber">
    <w:name w:val="page number"/>
    <w:basedOn w:val="DefaultParagraphFont"/>
    <w:rsid w:val="00A1180C"/>
  </w:style>
  <w:style w:type="paragraph" w:styleId="BalloonText">
    <w:name w:val="Balloon Text"/>
    <w:basedOn w:val="Normal"/>
    <w:semiHidden/>
    <w:rsid w:val="00713FBE"/>
    <w:rPr>
      <w:rFonts w:ascii="Tahoma" w:hAnsi="Tahoma" w:cs="Tahoma"/>
      <w:sz w:val="16"/>
      <w:szCs w:val="16"/>
    </w:rPr>
  </w:style>
  <w:style w:type="table" w:styleId="TableGrid">
    <w:name w:val="Table Grid"/>
    <w:basedOn w:val="TableNormal"/>
    <w:rsid w:val="007F62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9A72F5"/>
    <w:rPr>
      <w:sz w:val="20"/>
    </w:rPr>
  </w:style>
  <w:style w:type="character" w:styleId="FootnoteReference">
    <w:name w:val="footnote reference"/>
    <w:semiHidden/>
    <w:rsid w:val="009A72F5"/>
    <w:rPr>
      <w:vertAlign w:val="superscript"/>
    </w:rPr>
  </w:style>
  <w:style w:type="paragraph" w:styleId="ListParagraph">
    <w:name w:val="List Paragraph"/>
    <w:basedOn w:val="Normal"/>
    <w:uiPriority w:val="34"/>
    <w:qFormat/>
    <w:rsid w:val="001A2100"/>
    <w:pPr>
      <w:ind w:left="720"/>
    </w:pPr>
  </w:style>
  <w:style w:type="character" w:styleId="Hyperlink">
    <w:name w:val="Hyperlink"/>
    <w:uiPriority w:val="99"/>
    <w:unhideWhenUsed/>
    <w:rsid w:val="00235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6507">
      <w:bodyDiv w:val="1"/>
      <w:marLeft w:val="0"/>
      <w:marRight w:val="0"/>
      <w:marTop w:val="0"/>
      <w:marBottom w:val="0"/>
      <w:divBdr>
        <w:top w:val="none" w:sz="0" w:space="0" w:color="auto"/>
        <w:left w:val="none" w:sz="0" w:space="0" w:color="auto"/>
        <w:bottom w:val="none" w:sz="0" w:space="0" w:color="auto"/>
        <w:right w:val="none" w:sz="0" w:space="0" w:color="auto"/>
      </w:divBdr>
    </w:div>
    <w:div w:id="74515596">
      <w:bodyDiv w:val="1"/>
      <w:marLeft w:val="0"/>
      <w:marRight w:val="0"/>
      <w:marTop w:val="0"/>
      <w:marBottom w:val="0"/>
      <w:divBdr>
        <w:top w:val="none" w:sz="0" w:space="0" w:color="auto"/>
        <w:left w:val="none" w:sz="0" w:space="0" w:color="auto"/>
        <w:bottom w:val="none" w:sz="0" w:space="0" w:color="auto"/>
        <w:right w:val="none" w:sz="0" w:space="0" w:color="auto"/>
      </w:divBdr>
    </w:div>
    <w:div w:id="102186746">
      <w:bodyDiv w:val="1"/>
      <w:marLeft w:val="0"/>
      <w:marRight w:val="0"/>
      <w:marTop w:val="0"/>
      <w:marBottom w:val="0"/>
      <w:divBdr>
        <w:top w:val="none" w:sz="0" w:space="0" w:color="auto"/>
        <w:left w:val="none" w:sz="0" w:space="0" w:color="auto"/>
        <w:bottom w:val="none" w:sz="0" w:space="0" w:color="auto"/>
        <w:right w:val="none" w:sz="0" w:space="0" w:color="auto"/>
      </w:divBdr>
    </w:div>
    <w:div w:id="133497620">
      <w:bodyDiv w:val="1"/>
      <w:marLeft w:val="0"/>
      <w:marRight w:val="0"/>
      <w:marTop w:val="0"/>
      <w:marBottom w:val="0"/>
      <w:divBdr>
        <w:top w:val="none" w:sz="0" w:space="0" w:color="auto"/>
        <w:left w:val="none" w:sz="0" w:space="0" w:color="auto"/>
        <w:bottom w:val="none" w:sz="0" w:space="0" w:color="auto"/>
        <w:right w:val="none" w:sz="0" w:space="0" w:color="auto"/>
      </w:divBdr>
    </w:div>
    <w:div w:id="165899496">
      <w:bodyDiv w:val="1"/>
      <w:marLeft w:val="0"/>
      <w:marRight w:val="0"/>
      <w:marTop w:val="0"/>
      <w:marBottom w:val="0"/>
      <w:divBdr>
        <w:top w:val="none" w:sz="0" w:space="0" w:color="auto"/>
        <w:left w:val="none" w:sz="0" w:space="0" w:color="auto"/>
        <w:bottom w:val="none" w:sz="0" w:space="0" w:color="auto"/>
        <w:right w:val="none" w:sz="0" w:space="0" w:color="auto"/>
      </w:divBdr>
    </w:div>
    <w:div w:id="226842996">
      <w:bodyDiv w:val="1"/>
      <w:marLeft w:val="0"/>
      <w:marRight w:val="0"/>
      <w:marTop w:val="0"/>
      <w:marBottom w:val="0"/>
      <w:divBdr>
        <w:top w:val="none" w:sz="0" w:space="0" w:color="auto"/>
        <w:left w:val="none" w:sz="0" w:space="0" w:color="auto"/>
        <w:bottom w:val="none" w:sz="0" w:space="0" w:color="auto"/>
        <w:right w:val="none" w:sz="0" w:space="0" w:color="auto"/>
      </w:divBdr>
    </w:div>
    <w:div w:id="269433151">
      <w:bodyDiv w:val="1"/>
      <w:marLeft w:val="0"/>
      <w:marRight w:val="0"/>
      <w:marTop w:val="0"/>
      <w:marBottom w:val="0"/>
      <w:divBdr>
        <w:top w:val="none" w:sz="0" w:space="0" w:color="auto"/>
        <w:left w:val="none" w:sz="0" w:space="0" w:color="auto"/>
        <w:bottom w:val="none" w:sz="0" w:space="0" w:color="auto"/>
        <w:right w:val="none" w:sz="0" w:space="0" w:color="auto"/>
      </w:divBdr>
    </w:div>
    <w:div w:id="347759678">
      <w:bodyDiv w:val="1"/>
      <w:marLeft w:val="0"/>
      <w:marRight w:val="0"/>
      <w:marTop w:val="0"/>
      <w:marBottom w:val="0"/>
      <w:divBdr>
        <w:top w:val="none" w:sz="0" w:space="0" w:color="auto"/>
        <w:left w:val="none" w:sz="0" w:space="0" w:color="auto"/>
        <w:bottom w:val="none" w:sz="0" w:space="0" w:color="auto"/>
        <w:right w:val="none" w:sz="0" w:space="0" w:color="auto"/>
      </w:divBdr>
    </w:div>
    <w:div w:id="418335602">
      <w:bodyDiv w:val="1"/>
      <w:marLeft w:val="0"/>
      <w:marRight w:val="0"/>
      <w:marTop w:val="0"/>
      <w:marBottom w:val="0"/>
      <w:divBdr>
        <w:top w:val="none" w:sz="0" w:space="0" w:color="auto"/>
        <w:left w:val="none" w:sz="0" w:space="0" w:color="auto"/>
        <w:bottom w:val="none" w:sz="0" w:space="0" w:color="auto"/>
        <w:right w:val="none" w:sz="0" w:space="0" w:color="auto"/>
      </w:divBdr>
    </w:div>
    <w:div w:id="499931829">
      <w:bodyDiv w:val="1"/>
      <w:marLeft w:val="0"/>
      <w:marRight w:val="0"/>
      <w:marTop w:val="0"/>
      <w:marBottom w:val="0"/>
      <w:divBdr>
        <w:top w:val="none" w:sz="0" w:space="0" w:color="auto"/>
        <w:left w:val="none" w:sz="0" w:space="0" w:color="auto"/>
        <w:bottom w:val="none" w:sz="0" w:space="0" w:color="auto"/>
        <w:right w:val="none" w:sz="0" w:space="0" w:color="auto"/>
      </w:divBdr>
    </w:div>
    <w:div w:id="551813248">
      <w:bodyDiv w:val="1"/>
      <w:marLeft w:val="0"/>
      <w:marRight w:val="0"/>
      <w:marTop w:val="0"/>
      <w:marBottom w:val="0"/>
      <w:divBdr>
        <w:top w:val="none" w:sz="0" w:space="0" w:color="auto"/>
        <w:left w:val="none" w:sz="0" w:space="0" w:color="auto"/>
        <w:bottom w:val="none" w:sz="0" w:space="0" w:color="auto"/>
        <w:right w:val="none" w:sz="0" w:space="0" w:color="auto"/>
      </w:divBdr>
    </w:div>
    <w:div w:id="617882597">
      <w:bodyDiv w:val="1"/>
      <w:marLeft w:val="0"/>
      <w:marRight w:val="0"/>
      <w:marTop w:val="0"/>
      <w:marBottom w:val="0"/>
      <w:divBdr>
        <w:top w:val="none" w:sz="0" w:space="0" w:color="auto"/>
        <w:left w:val="none" w:sz="0" w:space="0" w:color="auto"/>
        <w:bottom w:val="none" w:sz="0" w:space="0" w:color="auto"/>
        <w:right w:val="none" w:sz="0" w:space="0" w:color="auto"/>
      </w:divBdr>
    </w:div>
    <w:div w:id="623000553">
      <w:bodyDiv w:val="1"/>
      <w:marLeft w:val="0"/>
      <w:marRight w:val="0"/>
      <w:marTop w:val="0"/>
      <w:marBottom w:val="0"/>
      <w:divBdr>
        <w:top w:val="none" w:sz="0" w:space="0" w:color="auto"/>
        <w:left w:val="none" w:sz="0" w:space="0" w:color="auto"/>
        <w:bottom w:val="none" w:sz="0" w:space="0" w:color="auto"/>
        <w:right w:val="none" w:sz="0" w:space="0" w:color="auto"/>
      </w:divBdr>
    </w:div>
    <w:div w:id="664625117">
      <w:bodyDiv w:val="1"/>
      <w:marLeft w:val="0"/>
      <w:marRight w:val="0"/>
      <w:marTop w:val="0"/>
      <w:marBottom w:val="0"/>
      <w:divBdr>
        <w:top w:val="none" w:sz="0" w:space="0" w:color="auto"/>
        <w:left w:val="none" w:sz="0" w:space="0" w:color="auto"/>
        <w:bottom w:val="none" w:sz="0" w:space="0" w:color="auto"/>
        <w:right w:val="none" w:sz="0" w:space="0" w:color="auto"/>
      </w:divBdr>
    </w:div>
    <w:div w:id="677657647">
      <w:bodyDiv w:val="1"/>
      <w:marLeft w:val="0"/>
      <w:marRight w:val="0"/>
      <w:marTop w:val="0"/>
      <w:marBottom w:val="0"/>
      <w:divBdr>
        <w:top w:val="none" w:sz="0" w:space="0" w:color="auto"/>
        <w:left w:val="none" w:sz="0" w:space="0" w:color="auto"/>
        <w:bottom w:val="none" w:sz="0" w:space="0" w:color="auto"/>
        <w:right w:val="none" w:sz="0" w:space="0" w:color="auto"/>
      </w:divBdr>
    </w:div>
    <w:div w:id="690037652">
      <w:bodyDiv w:val="1"/>
      <w:marLeft w:val="0"/>
      <w:marRight w:val="0"/>
      <w:marTop w:val="0"/>
      <w:marBottom w:val="0"/>
      <w:divBdr>
        <w:top w:val="none" w:sz="0" w:space="0" w:color="auto"/>
        <w:left w:val="none" w:sz="0" w:space="0" w:color="auto"/>
        <w:bottom w:val="none" w:sz="0" w:space="0" w:color="auto"/>
        <w:right w:val="none" w:sz="0" w:space="0" w:color="auto"/>
      </w:divBdr>
    </w:div>
    <w:div w:id="843861939">
      <w:bodyDiv w:val="1"/>
      <w:marLeft w:val="0"/>
      <w:marRight w:val="0"/>
      <w:marTop w:val="0"/>
      <w:marBottom w:val="0"/>
      <w:divBdr>
        <w:top w:val="none" w:sz="0" w:space="0" w:color="auto"/>
        <w:left w:val="none" w:sz="0" w:space="0" w:color="auto"/>
        <w:bottom w:val="none" w:sz="0" w:space="0" w:color="auto"/>
        <w:right w:val="none" w:sz="0" w:space="0" w:color="auto"/>
      </w:divBdr>
    </w:div>
    <w:div w:id="916674396">
      <w:bodyDiv w:val="1"/>
      <w:marLeft w:val="0"/>
      <w:marRight w:val="0"/>
      <w:marTop w:val="0"/>
      <w:marBottom w:val="0"/>
      <w:divBdr>
        <w:top w:val="none" w:sz="0" w:space="0" w:color="auto"/>
        <w:left w:val="none" w:sz="0" w:space="0" w:color="auto"/>
        <w:bottom w:val="none" w:sz="0" w:space="0" w:color="auto"/>
        <w:right w:val="none" w:sz="0" w:space="0" w:color="auto"/>
      </w:divBdr>
    </w:div>
    <w:div w:id="972834459">
      <w:bodyDiv w:val="1"/>
      <w:marLeft w:val="0"/>
      <w:marRight w:val="0"/>
      <w:marTop w:val="0"/>
      <w:marBottom w:val="0"/>
      <w:divBdr>
        <w:top w:val="none" w:sz="0" w:space="0" w:color="auto"/>
        <w:left w:val="none" w:sz="0" w:space="0" w:color="auto"/>
        <w:bottom w:val="none" w:sz="0" w:space="0" w:color="auto"/>
        <w:right w:val="none" w:sz="0" w:space="0" w:color="auto"/>
      </w:divBdr>
    </w:div>
    <w:div w:id="977807587">
      <w:bodyDiv w:val="1"/>
      <w:marLeft w:val="0"/>
      <w:marRight w:val="0"/>
      <w:marTop w:val="0"/>
      <w:marBottom w:val="0"/>
      <w:divBdr>
        <w:top w:val="none" w:sz="0" w:space="0" w:color="auto"/>
        <w:left w:val="none" w:sz="0" w:space="0" w:color="auto"/>
        <w:bottom w:val="none" w:sz="0" w:space="0" w:color="auto"/>
        <w:right w:val="none" w:sz="0" w:space="0" w:color="auto"/>
      </w:divBdr>
    </w:div>
    <w:div w:id="1040588780">
      <w:bodyDiv w:val="1"/>
      <w:marLeft w:val="0"/>
      <w:marRight w:val="0"/>
      <w:marTop w:val="0"/>
      <w:marBottom w:val="0"/>
      <w:divBdr>
        <w:top w:val="none" w:sz="0" w:space="0" w:color="auto"/>
        <w:left w:val="none" w:sz="0" w:space="0" w:color="auto"/>
        <w:bottom w:val="none" w:sz="0" w:space="0" w:color="auto"/>
        <w:right w:val="none" w:sz="0" w:space="0" w:color="auto"/>
      </w:divBdr>
    </w:div>
    <w:div w:id="1046485623">
      <w:bodyDiv w:val="1"/>
      <w:marLeft w:val="0"/>
      <w:marRight w:val="0"/>
      <w:marTop w:val="0"/>
      <w:marBottom w:val="0"/>
      <w:divBdr>
        <w:top w:val="none" w:sz="0" w:space="0" w:color="auto"/>
        <w:left w:val="none" w:sz="0" w:space="0" w:color="auto"/>
        <w:bottom w:val="none" w:sz="0" w:space="0" w:color="auto"/>
        <w:right w:val="none" w:sz="0" w:space="0" w:color="auto"/>
      </w:divBdr>
    </w:div>
    <w:div w:id="1131480317">
      <w:bodyDiv w:val="1"/>
      <w:marLeft w:val="0"/>
      <w:marRight w:val="0"/>
      <w:marTop w:val="0"/>
      <w:marBottom w:val="0"/>
      <w:divBdr>
        <w:top w:val="none" w:sz="0" w:space="0" w:color="auto"/>
        <w:left w:val="none" w:sz="0" w:space="0" w:color="auto"/>
        <w:bottom w:val="none" w:sz="0" w:space="0" w:color="auto"/>
        <w:right w:val="none" w:sz="0" w:space="0" w:color="auto"/>
      </w:divBdr>
    </w:div>
    <w:div w:id="1167020051">
      <w:bodyDiv w:val="1"/>
      <w:marLeft w:val="0"/>
      <w:marRight w:val="0"/>
      <w:marTop w:val="0"/>
      <w:marBottom w:val="0"/>
      <w:divBdr>
        <w:top w:val="none" w:sz="0" w:space="0" w:color="auto"/>
        <w:left w:val="none" w:sz="0" w:space="0" w:color="auto"/>
        <w:bottom w:val="none" w:sz="0" w:space="0" w:color="auto"/>
        <w:right w:val="none" w:sz="0" w:space="0" w:color="auto"/>
      </w:divBdr>
    </w:div>
    <w:div w:id="1332106377">
      <w:bodyDiv w:val="1"/>
      <w:marLeft w:val="0"/>
      <w:marRight w:val="0"/>
      <w:marTop w:val="0"/>
      <w:marBottom w:val="0"/>
      <w:divBdr>
        <w:top w:val="none" w:sz="0" w:space="0" w:color="auto"/>
        <w:left w:val="none" w:sz="0" w:space="0" w:color="auto"/>
        <w:bottom w:val="none" w:sz="0" w:space="0" w:color="auto"/>
        <w:right w:val="none" w:sz="0" w:space="0" w:color="auto"/>
      </w:divBdr>
    </w:div>
    <w:div w:id="1335183790">
      <w:bodyDiv w:val="1"/>
      <w:marLeft w:val="0"/>
      <w:marRight w:val="0"/>
      <w:marTop w:val="0"/>
      <w:marBottom w:val="0"/>
      <w:divBdr>
        <w:top w:val="none" w:sz="0" w:space="0" w:color="auto"/>
        <w:left w:val="none" w:sz="0" w:space="0" w:color="auto"/>
        <w:bottom w:val="none" w:sz="0" w:space="0" w:color="auto"/>
        <w:right w:val="none" w:sz="0" w:space="0" w:color="auto"/>
      </w:divBdr>
    </w:div>
    <w:div w:id="1438602107">
      <w:bodyDiv w:val="1"/>
      <w:marLeft w:val="0"/>
      <w:marRight w:val="0"/>
      <w:marTop w:val="0"/>
      <w:marBottom w:val="0"/>
      <w:divBdr>
        <w:top w:val="none" w:sz="0" w:space="0" w:color="auto"/>
        <w:left w:val="none" w:sz="0" w:space="0" w:color="auto"/>
        <w:bottom w:val="none" w:sz="0" w:space="0" w:color="auto"/>
        <w:right w:val="none" w:sz="0" w:space="0" w:color="auto"/>
      </w:divBdr>
    </w:div>
    <w:div w:id="1502039382">
      <w:bodyDiv w:val="1"/>
      <w:marLeft w:val="0"/>
      <w:marRight w:val="0"/>
      <w:marTop w:val="0"/>
      <w:marBottom w:val="0"/>
      <w:divBdr>
        <w:top w:val="none" w:sz="0" w:space="0" w:color="auto"/>
        <w:left w:val="none" w:sz="0" w:space="0" w:color="auto"/>
        <w:bottom w:val="none" w:sz="0" w:space="0" w:color="auto"/>
        <w:right w:val="none" w:sz="0" w:space="0" w:color="auto"/>
      </w:divBdr>
    </w:div>
    <w:div w:id="1516381897">
      <w:bodyDiv w:val="1"/>
      <w:marLeft w:val="0"/>
      <w:marRight w:val="0"/>
      <w:marTop w:val="0"/>
      <w:marBottom w:val="0"/>
      <w:divBdr>
        <w:top w:val="none" w:sz="0" w:space="0" w:color="auto"/>
        <w:left w:val="none" w:sz="0" w:space="0" w:color="auto"/>
        <w:bottom w:val="none" w:sz="0" w:space="0" w:color="auto"/>
        <w:right w:val="none" w:sz="0" w:space="0" w:color="auto"/>
      </w:divBdr>
    </w:div>
    <w:div w:id="1527788014">
      <w:bodyDiv w:val="1"/>
      <w:marLeft w:val="0"/>
      <w:marRight w:val="0"/>
      <w:marTop w:val="0"/>
      <w:marBottom w:val="0"/>
      <w:divBdr>
        <w:top w:val="none" w:sz="0" w:space="0" w:color="auto"/>
        <w:left w:val="none" w:sz="0" w:space="0" w:color="auto"/>
        <w:bottom w:val="none" w:sz="0" w:space="0" w:color="auto"/>
        <w:right w:val="none" w:sz="0" w:space="0" w:color="auto"/>
      </w:divBdr>
    </w:div>
    <w:div w:id="1534028521">
      <w:bodyDiv w:val="1"/>
      <w:marLeft w:val="0"/>
      <w:marRight w:val="0"/>
      <w:marTop w:val="0"/>
      <w:marBottom w:val="0"/>
      <w:divBdr>
        <w:top w:val="none" w:sz="0" w:space="0" w:color="auto"/>
        <w:left w:val="none" w:sz="0" w:space="0" w:color="auto"/>
        <w:bottom w:val="none" w:sz="0" w:space="0" w:color="auto"/>
        <w:right w:val="none" w:sz="0" w:space="0" w:color="auto"/>
      </w:divBdr>
    </w:div>
    <w:div w:id="1593315872">
      <w:bodyDiv w:val="1"/>
      <w:marLeft w:val="0"/>
      <w:marRight w:val="0"/>
      <w:marTop w:val="0"/>
      <w:marBottom w:val="0"/>
      <w:divBdr>
        <w:top w:val="none" w:sz="0" w:space="0" w:color="auto"/>
        <w:left w:val="none" w:sz="0" w:space="0" w:color="auto"/>
        <w:bottom w:val="none" w:sz="0" w:space="0" w:color="auto"/>
        <w:right w:val="none" w:sz="0" w:space="0" w:color="auto"/>
      </w:divBdr>
    </w:div>
    <w:div w:id="1653214502">
      <w:bodyDiv w:val="1"/>
      <w:marLeft w:val="0"/>
      <w:marRight w:val="0"/>
      <w:marTop w:val="0"/>
      <w:marBottom w:val="0"/>
      <w:divBdr>
        <w:top w:val="none" w:sz="0" w:space="0" w:color="auto"/>
        <w:left w:val="none" w:sz="0" w:space="0" w:color="auto"/>
        <w:bottom w:val="none" w:sz="0" w:space="0" w:color="auto"/>
        <w:right w:val="none" w:sz="0" w:space="0" w:color="auto"/>
      </w:divBdr>
    </w:div>
    <w:div w:id="1672676944">
      <w:bodyDiv w:val="1"/>
      <w:marLeft w:val="0"/>
      <w:marRight w:val="0"/>
      <w:marTop w:val="0"/>
      <w:marBottom w:val="0"/>
      <w:divBdr>
        <w:top w:val="none" w:sz="0" w:space="0" w:color="auto"/>
        <w:left w:val="none" w:sz="0" w:space="0" w:color="auto"/>
        <w:bottom w:val="none" w:sz="0" w:space="0" w:color="auto"/>
        <w:right w:val="none" w:sz="0" w:space="0" w:color="auto"/>
      </w:divBdr>
    </w:div>
    <w:div w:id="1679844713">
      <w:bodyDiv w:val="1"/>
      <w:marLeft w:val="0"/>
      <w:marRight w:val="0"/>
      <w:marTop w:val="0"/>
      <w:marBottom w:val="0"/>
      <w:divBdr>
        <w:top w:val="none" w:sz="0" w:space="0" w:color="auto"/>
        <w:left w:val="none" w:sz="0" w:space="0" w:color="auto"/>
        <w:bottom w:val="none" w:sz="0" w:space="0" w:color="auto"/>
        <w:right w:val="none" w:sz="0" w:space="0" w:color="auto"/>
      </w:divBdr>
    </w:div>
    <w:div w:id="1752434264">
      <w:bodyDiv w:val="1"/>
      <w:marLeft w:val="0"/>
      <w:marRight w:val="0"/>
      <w:marTop w:val="0"/>
      <w:marBottom w:val="0"/>
      <w:divBdr>
        <w:top w:val="none" w:sz="0" w:space="0" w:color="auto"/>
        <w:left w:val="none" w:sz="0" w:space="0" w:color="auto"/>
        <w:bottom w:val="none" w:sz="0" w:space="0" w:color="auto"/>
        <w:right w:val="none" w:sz="0" w:space="0" w:color="auto"/>
      </w:divBdr>
    </w:div>
    <w:div w:id="1872064618">
      <w:bodyDiv w:val="1"/>
      <w:marLeft w:val="0"/>
      <w:marRight w:val="0"/>
      <w:marTop w:val="0"/>
      <w:marBottom w:val="0"/>
      <w:divBdr>
        <w:top w:val="none" w:sz="0" w:space="0" w:color="auto"/>
        <w:left w:val="none" w:sz="0" w:space="0" w:color="auto"/>
        <w:bottom w:val="none" w:sz="0" w:space="0" w:color="auto"/>
        <w:right w:val="none" w:sz="0" w:space="0" w:color="auto"/>
      </w:divBdr>
    </w:div>
    <w:div w:id="1889297889">
      <w:bodyDiv w:val="1"/>
      <w:marLeft w:val="0"/>
      <w:marRight w:val="0"/>
      <w:marTop w:val="0"/>
      <w:marBottom w:val="0"/>
      <w:divBdr>
        <w:top w:val="none" w:sz="0" w:space="0" w:color="auto"/>
        <w:left w:val="none" w:sz="0" w:space="0" w:color="auto"/>
        <w:bottom w:val="none" w:sz="0" w:space="0" w:color="auto"/>
        <w:right w:val="none" w:sz="0" w:space="0" w:color="auto"/>
      </w:divBdr>
    </w:div>
    <w:div w:id="1903364979">
      <w:bodyDiv w:val="1"/>
      <w:marLeft w:val="0"/>
      <w:marRight w:val="0"/>
      <w:marTop w:val="0"/>
      <w:marBottom w:val="0"/>
      <w:divBdr>
        <w:top w:val="none" w:sz="0" w:space="0" w:color="auto"/>
        <w:left w:val="none" w:sz="0" w:space="0" w:color="auto"/>
        <w:bottom w:val="none" w:sz="0" w:space="0" w:color="auto"/>
        <w:right w:val="none" w:sz="0" w:space="0" w:color="auto"/>
      </w:divBdr>
    </w:div>
    <w:div w:id="2073001045">
      <w:bodyDiv w:val="1"/>
      <w:marLeft w:val="0"/>
      <w:marRight w:val="0"/>
      <w:marTop w:val="0"/>
      <w:marBottom w:val="0"/>
      <w:divBdr>
        <w:top w:val="none" w:sz="0" w:space="0" w:color="auto"/>
        <w:left w:val="none" w:sz="0" w:space="0" w:color="auto"/>
        <w:bottom w:val="none" w:sz="0" w:space="0" w:color="auto"/>
        <w:right w:val="none" w:sz="0" w:space="0" w:color="auto"/>
      </w:divBdr>
    </w:div>
    <w:div w:id="21442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288626421697286"/>
          <c:y val="0.11664523702345986"/>
          <c:w val="0.47756102362204722"/>
          <c:h val="0.77573378023524886"/>
        </c:manualLayout>
      </c:layout>
      <c:pieChart>
        <c:varyColors val="1"/>
        <c:ser>
          <c:idx val="0"/>
          <c:order val="0"/>
          <c:dPt>
            <c:idx val="0"/>
            <c:bubble3D val="0"/>
            <c:spPr>
              <a:solidFill>
                <a:srgbClr val="92D050"/>
              </a:solidFill>
            </c:spPr>
            <c:extLst xmlns:c16r2="http://schemas.microsoft.com/office/drawing/2015/06/chart">
              <c:ext xmlns:c16="http://schemas.microsoft.com/office/drawing/2014/chart" uri="{C3380CC4-5D6E-409C-BE32-E72D297353CC}">
                <c16:uniqueId val="{00000001-A543-4ECF-B87A-B467B214A52D}"/>
              </c:ext>
            </c:extLst>
          </c:dPt>
          <c:dPt>
            <c:idx val="1"/>
            <c:bubble3D val="0"/>
            <c:spPr>
              <a:solidFill>
                <a:schemeClr val="tx2">
                  <a:lumMod val="60000"/>
                  <a:lumOff val="40000"/>
                </a:schemeClr>
              </a:solidFill>
            </c:spPr>
            <c:extLst xmlns:c16r2="http://schemas.microsoft.com/office/drawing/2015/06/chart">
              <c:ext xmlns:c16="http://schemas.microsoft.com/office/drawing/2014/chart" uri="{C3380CC4-5D6E-409C-BE32-E72D297353CC}">
                <c16:uniqueId val="{00000003-A543-4ECF-B87A-B467B214A52D}"/>
              </c:ext>
            </c:extLst>
          </c:dPt>
          <c:dPt>
            <c:idx val="2"/>
            <c:bubble3D val="0"/>
            <c:spPr>
              <a:solidFill>
                <a:srgbClr val="FF0000"/>
              </a:solidFill>
            </c:spPr>
            <c:extLst xmlns:c16r2="http://schemas.microsoft.com/office/drawing/2015/06/chart">
              <c:ext xmlns:c16="http://schemas.microsoft.com/office/drawing/2014/chart" uri="{C3380CC4-5D6E-409C-BE32-E72D297353CC}">
                <c16:uniqueId val="{00000005-A543-4ECF-B87A-B467B214A52D}"/>
              </c:ext>
            </c:extLst>
          </c:dPt>
          <c:dLbls>
            <c:dLbl>
              <c:idx val="0"/>
              <c:layout>
                <c:manualLayout>
                  <c:x val="-0.21974103237095366"/>
                  <c:y val="2.650466116945098E-2"/>
                </c:manualLayout>
              </c:layout>
              <c:tx>
                <c:rich>
                  <a:bodyPr/>
                  <a:lstStyle/>
                  <a:p>
                    <a:r>
                      <a:rPr lang="en-US"/>
                      <a:t>1.6% </a:t>
                    </a:r>
                  </a:p>
                  <a:p>
                    <a:r>
                      <a:rPr lang="en-US" sz="1050" b="0"/>
                      <a:t>3,847 tons </a:t>
                    </a:r>
                    <a:r>
                      <a:rPr lang="en-US" b="0"/>
                      <a:t>composted</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43-4ECF-B87A-B467B214A52D}"/>
                </c:ext>
              </c:extLst>
            </c:dLbl>
            <c:dLbl>
              <c:idx val="1"/>
              <c:layout>
                <c:manualLayout>
                  <c:x val="9.2206911636045497E-2"/>
                  <c:y val="3.6625326818342824E-2"/>
                </c:manualLayout>
              </c:layout>
              <c:tx>
                <c:rich>
                  <a:bodyPr/>
                  <a:lstStyle/>
                  <a:p>
                    <a:pPr>
                      <a:defRPr sz="1200" b="1"/>
                    </a:pPr>
                    <a:r>
                      <a:rPr lang="en-US"/>
                      <a:t>6.2</a:t>
                    </a:r>
                    <a:r>
                      <a:rPr lang="en-US" b="1"/>
                      <a:t>%</a:t>
                    </a:r>
                    <a:r>
                      <a:rPr lang="en-US" b="0"/>
                      <a:t> </a:t>
                    </a:r>
                  </a:p>
                  <a:p>
                    <a:pPr>
                      <a:defRPr sz="1200" b="1"/>
                    </a:pPr>
                    <a:r>
                      <a:rPr lang="en-US" b="0"/>
                      <a:t> </a:t>
                    </a:r>
                    <a:r>
                      <a:rPr lang="en-US" sz="1050" b="0"/>
                      <a:t>14,861 tons</a:t>
                    </a:r>
                  </a:p>
                  <a:p>
                    <a:pPr>
                      <a:defRPr sz="1200" b="1"/>
                    </a:pPr>
                    <a:r>
                      <a:rPr lang="en-US" b="0"/>
                      <a:t>recycled</a:t>
                    </a:r>
                  </a:p>
                </c:rich>
              </c:tx>
              <c:spPr>
                <a:solidFill>
                  <a:schemeClr val="tx2">
                    <a:lumMod val="40000"/>
                    <a:lumOff val="60000"/>
                  </a:schemeClr>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43-4ECF-B87A-B467B214A52D}"/>
                </c:ext>
              </c:extLst>
            </c:dLbl>
            <c:dLbl>
              <c:idx val="2"/>
              <c:layout>
                <c:manualLayout>
                  <c:x val="0.1125761154855643"/>
                  <c:y val="-0.29346066751480887"/>
                </c:manualLayout>
              </c:layout>
              <c:tx>
                <c:rich>
                  <a:bodyPr/>
                  <a:lstStyle/>
                  <a:p>
                    <a:pPr>
                      <a:defRPr sz="1200" b="1"/>
                    </a:pPr>
                    <a:r>
                      <a:rPr lang="en-US"/>
                      <a:t>92.2 </a:t>
                    </a:r>
                    <a:r>
                      <a:rPr lang="en-US" b="1"/>
                      <a:t>%</a:t>
                    </a:r>
                  </a:p>
                  <a:p>
                    <a:pPr>
                      <a:defRPr sz="1200" b="1"/>
                    </a:pPr>
                    <a:r>
                      <a:rPr lang="en-US" b="0"/>
                      <a:t>219,905</a:t>
                    </a:r>
                    <a:r>
                      <a:rPr lang="en-US" b="0" baseline="0"/>
                      <a:t> tons</a:t>
                    </a:r>
                  </a:p>
                  <a:p>
                    <a:pPr>
                      <a:defRPr sz="1200" b="1"/>
                    </a:pPr>
                    <a:r>
                      <a:rPr lang="en-US" b="0" baseline="0"/>
                      <a:t>landfilled</a:t>
                    </a:r>
                    <a:endParaRPr lang="en-US" b="0"/>
                  </a:p>
                </c:rich>
              </c:tx>
              <c:spPr>
                <a:solidFill>
                  <a:srgbClr val="FF0000"/>
                </a:solidFill>
              </c:sp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543-4ECF-B87A-B467B214A52D}"/>
                </c:ext>
              </c:extLst>
            </c:dLbl>
            <c:spPr>
              <a:solidFill>
                <a:srgbClr val="92D050"/>
              </a:solidFill>
            </c:spPr>
            <c:txPr>
              <a:bodyPr/>
              <a:lstStyle/>
              <a:p>
                <a:pPr>
                  <a:defRPr sz="1200" b="1"/>
                </a:pPr>
                <a:endParaRPr lang="en-US"/>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Sheet1!$A$1:$A$3</c:f>
              <c:strCache>
                <c:ptCount val="3"/>
                <c:pt idx="0">
                  <c:v>Composted</c:v>
                </c:pt>
                <c:pt idx="1">
                  <c:v>Recycled</c:v>
                </c:pt>
                <c:pt idx="2">
                  <c:v>Landfilled</c:v>
                </c:pt>
              </c:strCache>
            </c:strRef>
          </c:cat>
          <c:val>
            <c:numRef>
              <c:f>Sheet1!$B$1:$B$3</c:f>
              <c:numCache>
                <c:formatCode>0.0%</c:formatCode>
                <c:ptCount val="3"/>
                <c:pt idx="0">
                  <c:v>1.6E-2</c:v>
                </c:pt>
                <c:pt idx="1">
                  <c:v>6.2E-2</c:v>
                </c:pt>
                <c:pt idx="2">
                  <c:v>0.92200000000000004</c:v>
                </c:pt>
              </c:numCache>
            </c:numRef>
          </c:val>
          <c:extLst xmlns:c16r2="http://schemas.microsoft.com/office/drawing/2015/06/chart">
            <c:ext xmlns:c16="http://schemas.microsoft.com/office/drawing/2014/chart" uri="{C3380CC4-5D6E-409C-BE32-E72D297353CC}">
              <c16:uniqueId val="{00000006-A543-4ECF-B87A-B467B214A52D}"/>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0.85416</cdr:x>
      <cdr:y>0.41692</cdr:y>
    </cdr:from>
    <cdr:to>
      <cdr:x>1</cdr:x>
      <cdr:y>0.43316</cdr:y>
    </cdr:to>
    <cdr:sp macro="" textlink="">
      <cdr:nvSpPr>
        <cdr:cNvPr id="2" name="TextBox 1"/>
        <cdr:cNvSpPr txBox="1"/>
      </cdr:nvSpPr>
      <cdr:spPr>
        <a:xfrm xmlns:a="http://schemas.openxmlformats.org/drawingml/2006/main">
          <a:off x="3905220" y="1173468"/>
          <a:ext cx="666780" cy="4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0.73542</cdr:x>
      <cdr:y>0.56514</cdr:y>
    </cdr:from>
    <cdr:to>
      <cdr:x>0.87917</cdr:x>
      <cdr:y>0.68359</cdr:y>
    </cdr:to>
    <cdr:sp macro="" textlink="">
      <cdr:nvSpPr>
        <cdr:cNvPr id="5" name="TextBox 4"/>
        <cdr:cNvSpPr txBox="1"/>
      </cdr:nvSpPr>
      <cdr:spPr>
        <a:xfrm xmlns:a="http://schemas.openxmlformats.org/drawingml/2006/main">
          <a:off x="3362325" y="1590675"/>
          <a:ext cx="657225" cy="3333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0.76458</cdr:x>
      <cdr:y>0.77496</cdr:y>
    </cdr:from>
    <cdr:to>
      <cdr:x>0.87917</cdr:x>
      <cdr:y>0.85956</cdr:y>
    </cdr:to>
    <cdr:sp macro="" textlink="">
      <cdr:nvSpPr>
        <cdr:cNvPr id="6" name="TextBox 5"/>
        <cdr:cNvSpPr txBox="1"/>
      </cdr:nvSpPr>
      <cdr:spPr>
        <a:xfrm xmlns:a="http://schemas.openxmlformats.org/drawingml/2006/main">
          <a:off x="3495675" y="2181224"/>
          <a:ext cx="5238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0.45208</cdr:x>
      <cdr:y>0.74112</cdr:y>
    </cdr:from>
    <cdr:to>
      <cdr:x>0.65209</cdr:x>
      <cdr:y>1</cdr:y>
    </cdr:to>
    <cdr:sp macro="" textlink="">
      <cdr:nvSpPr>
        <cdr:cNvPr id="7" name="TextBox 6"/>
        <cdr:cNvSpPr txBox="1"/>
      </cdr:nvSpPr>
      <cdr:spPr>
        <a:xfrm xmlns:a="http://schemas.openxmlformats.org/drawingml/2006/main" flipV="1">
          <a:off x="2066925" y="2085983"/>
          <a:ext cx="914414" cy="7286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2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773-FA34-43DE-B49E-55DD4064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Introduction</vt:lpstr>
    </vt:vector>
  </TitlesOfParts>
  <Company>The Shaw Group Inc</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The Shaw Group Inc.</dc:creator>
  <cp:lastModifiedBy>Gail O'Neill</cp:lastModifiedBy>
  <cp:revision>9</cp:revision>
  <cp:lastPrinted>2014-09-10T19:22:00Z</cp:lastPrinted>
  <dcterms:created xsi:type="dcterms:W3CDTF">2018-06-20T20:37:00Z</dcterms:created>
  <dcterms:modified xsi:type="dcterms:W3CDTF">2018-06-21T14:55:00Z</dcterms:modified>
</cp:coreProperties>
</file>